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5DF" w:rsidRPr="009E11B6" w:rsidRDefault="00FA5A90" w:rsidP="00D735DF">
      <w:pPr>
        <w:pStyle w:val="2"/>
        <w:spacing w:after="0" w:line="240" w:lineRule="auto"/>
        <w:ind w:firstLine="357"/>
        <w:jc w:val="right"/>
        <w:rPr>
          <w:b/>
          <w:sz w:val="28"/>
          <w:szCs w:val="28"/>
        </w:rPr>
      </w:pPr>
      <w:bookmarkStart w:id="0" w:name="_GoBack"/>
      <w:r>
        <w:rPr>
          <w:b/>
          <w:sz w:val="28"/>
          <w:szCs w:val="28"/>
        </w:rPr>
        <w:t>Машкова А.Л.</w:t>
      </w:r>
    </w:p>
    <w:bookmarkEnd w:id="0"/>
    <w:p w:rsidR="00D735DF" w:rsidRPr="00606564" w:rsidRDefault="00D735DF" w:rsidP="0079476C">
      <w:pPr>
        <w:pStyle w:val="2"/>
        <w:spacing w:after="0" w:line="240" w:lineRule="auto"/>
        <w:jc w:val="right"/>
        <w:rPr>
          <w:i/>
          <w:sz w:val="28"/>
          <w:szCs w:val="28"/>
        </w:rPr>
      </w:pPr>
      <w:r>
        <w:rPr>
          <w:i/>
          <w:sz w:val="28"/>
          <w:szCs w:val="28"/>
        </w:rPr>
        <w:t xml:space="preserve"> М</w:t>
      </w:r>
      <w:r w:rsidR="0079476C">
        <w:rPr>
          <w:i/>
          <w:sz w:val="28"/>
          <w:szCs w:val="28"/>
        </w:rPr>
        <w:t>осква, ЦЭМИ РАН; Орел, ОГУ им.</w:t>
      </w:r>
      <w:r>
        <w:rPr>
          <w:i/>
          <w:sz w:val="28"/>
          <w:szCs w:val="28"/>
        </w:rPr>
        <w:t xml:space="preserve"> И.С. Тургенева</w:t>
      </w:r>
    </w:p>
    <w:p w:rsidR="00D735DF" w:rsidRDefault="00D735DF" w:rsidP="00D735DF">
      <w:pPr>
        <w:pStyle w:val="2"/>
        <w:spacing w:after="0" w:line="240" w:lineRule="auto"/>
        <w:ind w:firstLine="357"/>
        <w:jc w:val="center"/>
        <w:rPr>
          <w:sz w:val="28"/>
          <w:szCs w:val="28"/>
        </w:rPr>
      </w:pPr>
    </w:p>
    <w:p w:rsidR="00D735DF" w:rsidRDefault="00FA5A90" w:rsidP="00D735DF">
      <w:pPr>
        <w:pStyle w:val="2"/>
        <w:spacing w:after="0" w:line="240" w:lineRule="auto"/>
        <w:jc w:val="center"/>
        <w:rPr>
          <w:b/>
          <w:sz w:val="28"/>
          <w:szCs w:val="28"/>
        </w:rPr>
      </w:pPr>
      <w:r>
        <w:rPr>
          <w:b/>
          <w:sz w:val="28"/>
          <w:szCs w:val="28"/>
        </w:rPr>
        <w:t>ОЦЕНКА АДЕКВАТНОСТИ АГЕНТНОЙ МОДЕЛИ ПРОСТРАНСТВЕННОГО РАЗВИТИЯ РОССИИ</w:t>
      </w:r>
    </w:p>
    <w:p w:rsidR="00A618E8" w:rsidRPr="000C3559" w:rsidRDefault="00A618E8" w:rsidP="00D735DF">
      <w:pPr>
        <w:spacing w:after="0" w:line="240" w:lineRule="auto"/>
        <w:ind w:firstLine="709"/>
        <w:jc w:val="both"/>
        <w:rPr>
          <w:rFonts w:ascii="Times New Roman" w:hAnsi="Times New Roman" w:cs="Times New Roman"/>
          <w:sz w:val="28"/>
          <w:szCs w:val="28"/>
        </w:rPr>
      </w:pPr>
    </w:p>
    <w:p w:rsidR="00B949B1" w:rsidRPr="00B949B1" w:rsidRDefault="00B949B1" w:rsidP="00B949B1">
      <w:pPr>
        <w:spacing w:after="0" w:line="240" w:lineRule="auto"/>
        <w:ind w:firstLine="709"/>
        <w:jc w:val="both"/>
        <w:rPr>
          <w:rFonts w:ascii="Times New Roman" w:hAnsi="Times New Roman" w:cs="Times New Roman"/>
          <w:sz w:val="28"/>
          <w:szCs w:val="28"/>
        </w:rPr>
      </w:pPr>
      <w:r w:rsidRPr="00B949B1">
        <w:rPr>
          <w:rFonts w:ascii="Times New Roman" w:hAnsi="Times New Roman" w:cs="Times New Roman"/>
          <w:sz w:val="28"/>
          <w:szCs w:val="28"/>
        </w:rPr>
        <w:t xml:space="preserve">Разработка модели пространственного развития России ведется в соответствии со Стратегией пространственного развития до 2025 года [1], разработанной Министерством экономического развития и утвержденной распоряжением правительства РФ. Масштабность предлагаемых в Стратегии мер обусловливает необходимость оценки их потенциальной эффективности. В качестве метода для решения этой задачи было выбрано агент-ориентированное моделирование, которое позволяет интегрировать население, экономические структуры и деятельность органов административного управления.  </w:t>
      </w:r>
    </w:p>
    <w:p w:rsidR="00D71056" w:rsidRPr="006939A4" w:rsidRDefault="006939A4" w:rsidP="00D735DF">
      <w:pPr>
        <w:spacing w:after="0" w:line="240" w:lineRule="auto"/>
        <w:ind w:firstLine="709"/>
        <w:jc w:val="both"/>
        <w:rPr>
          <w:rFonts w:ascii="Times New Roman" w:hAnsi="Times New Roman" w:cs="Times New Roman"/>
          <w:sz w:val="28"/>
          <w:szCs w:val="28"/>
        </w:rPr>
      </w:pPr>
      <w:proofErr w:type="spellStart"/>
      <w:r w:rsidRPr="006939A4">
        <w:rPr>
          <w:rFonts w:ascii="Times New Roman" w:hAnsi="Times New Roman" w:cs="Times New Roman"/>
          <w:sz w:val="28"/>
          <w:szCs w:val="28"/>
        </w:rPr>
        <w:t>Агентная</w:t>
      </w:r>
      <w:proofErr w:type="spellEnd"/>
      <w:r w:rsidR="00E5717C" w:rsidRPr="006939A4">
        <w:rPr>
          <w:rFonts w:ascii="Times New Roman" w:hAnsi="Times New Roman" w:cs="Times New Roman"/>
          <w:sz w:val="28"/>
          <w:szCs w:val="28"/>
        </w:rPr>
        <w:t xml:space="preserve"> модель пространственного развития России </w:t>
      </w:r>
      <w:r w:rsidRPr="006939A4">
        <w:rPr>
          <w:rFonts w:ascii="Times New Roman" w:hAnsi="Times New Roman" w:cs="Times New Roman"/>
          <w:sz w:val="28"/>
          <w:szCs w:val="28"/>
        </w:rPr>
        <w:t>отражает демографические и экономические процессы в регионах России [</w:t>
      </w:r>
      <w:r w:rsidR="0053342F">
        <w:rPr>
          <w:rFonts w:ascii="Times New Roman" w:hAnsi="Times New Roman" w:cs="Times New Roman"/>
          <w:sz w:val="28"/>
          <w:szCs w:val="28"/>
        </w:rPr>
        <w:t>2</w:t>
      </w:r>
      <w:r w:rsidRPr="006939A4">
        <w:rPr>
          <w:rFonts w:ascii="Times New Roman" w:hAnsi="Times New Roman" w:cs="Times New Roman"/>
          <w:sz w:val="28"/>
          <w:szCs w:val="28"/>
        </w:rPr>
        <w:t>], а также деятельность образовательной и бюджетной системы [</w:t>
      </w:r>
      <w:r w:rsidR="0053342F">
        <w:rPr>
          <w:rFonts w:ascii="Times New Roman" w:hAnsi="Times New Roman" w:cs="Times New Roman"/>
          <w:sz w:val="28"/>
          <w:szCs w:val="28"/>
        </w:rPr>
        <w:t>3</w:t>
      </w:r>
      <w:r w:rsidRPr="006939A4">
        <w:rPr>
          <w:rFonts w:ascii="Times New Roman" w:hAnsi="Times New Roman" w:cs="Times New Roman"/>
          <w:sz w:val="28"/>
          <w:szCs w:val="28"/>
        </w:rPr>
        <w:t>].</w:t>
      </w:r>
      <w:r w:rsidR="00E5717C" w:rsidRPr="006939A4">
        <w:rPr>
          <w:rFonts w:ascii="Times New Roman" w:hAnsi="Times New Roman" w:cs="Times New Roman"/>
          <w:sz w:val="28"/>
          <w:szCs w:val="28"/>
        </w:rPr>
        <w:t xml:space="preserve"> </w:t>
      </w:r>
      <w:r w:rsidRPr="006939A4">
        <w:rPr>
          <w:rFonts w:ascii="Times New Roman" w:hAnsi="Times New Roman" w:cs="Times New Roman"/>
          <w:sz w:val="28"/>
          <w:szCs w:val="28"/>
        </w:rPr>
        <w:t xml:space="preserve">Информационное наполнение модели осуществляется на основе данных </w:t>
      </w:r>
      <w:r w:rsidRPr="006939A4">
        <w:rPr>
          <w:rFonts w:ascii="Times New Roman" w:hAnsi="Times New Roman"/>
          <w:sz w:val="28"/>
          <w:szCs w:val="28"/>
        </w:rPr>
        <w:t>Федеральной службы государственной статистики [</w:t>
      </w:r>
      <w:r w:rsidR="0053342F">
        <w:rPr>
          <w:rFonts w:ascii="Times New Roman" w:hAnsi="Times New Roman"/>
          <w:sz w:val="28"/>
          <w:szCs w:val="28"/>
        </w:rPr>
        <w:t>4</w:t>
      </w:r>
      <w:r w:rsidRPr="006939A4">
        <w:rPr>
          <w:rFonts w:ascii="Times New Roman" w:hAnsi="Times New Roman"/>
          <w:sz w:val="28"/>
          <w:szCs w:val="28"/>
        </w:rPr>
        <w:t>], Всероссийской переписи населения [</w:t>
      </w:r>
      <w:r w:rsidR="0053342F">
        <w:rPr>
          <w:rFonts w:ascii="Times New Roman" w:hAnsi="Times New Roman"/>
          <w:sz w:val="28"/>
          <w:szCs w:val="28"/>
        </w:rPr>
        <w:t>5</w:t>
      </w:r>
      <w:r w:rsidRPr="006939A4">
        <w:rPr>
          <w:rFonts w:ascii="Times New Roman" w:hAnsi="Times New Roman"/>
          <w:sz w:val="28"/>
          <w:szCs w:val="28"/>
        </w:rPr>
        <w:t>]</w:t>
      </w:r>
      <w:r w:rsidR="00BE1B15">
        <w:rPr>
          <w:rFonts w:ascii="Times New Roman" w:hAnsi="Times New Roman"/>
          <w:sz w:val="28"/>
          <w:szCs w:val="28"/>
        </w:rPr>
        <w:t>,</w:t>
      </w:r>
      <w:r w:rsidRPr="006939A4">
        <w:rPr>
          <w:rFonts w:ascii="Times New Roman" w:hAnsi="Times New Roman"/>
          <w:sz w:val="28"/>
          <w:szCs w:val="28"/>
        </w:rPr>
        <w:t xml:space="preserve"> отчетов министерств [</w:t>
      </w:r>
      <w:r w:rsidR="0053342F">
        <w:rPr>
          <w:rFonts w:ascii="Times New Roman" w:hAnsi="Times New Roman"/>
          <w:sz w:val="28"/>
          <w:szCs w:val="28"/>
        </w:rPr>
        <w:t>6</w:t>
      </w:r>
      <w:r w:rsidRPr="006939A4">
        <w:rPr>
          <w:rFonts w:ascii="Times New Roman" w:hAnsi="Times New Roman"/>
          <w:sz w:val="28"/>
          <w:szCs w:val="28"/>
        </w:rPr>
        <w:t>] и Банка России [</w:t>
      </w:r>
      <w:r w:rsidR="0053342F">
        <w:rPr>
          <w:rFonts w:ascii="Times New Roman" w:hAnsi="Times New Roman"/>
          <w:sz w:val="28"/>
          <w:szCs w:val="28"/>
        </w:rPr>
        <w:t>7</w:t>
      </w:r>
      <w:r w:rsidRPr="006939A4">
        <w:rPr>
          <w:rFonts w:ascii="Times New Roman" w:hAnsi="Times New Roman"/>
          <w:sz w:val="28"/>
          <w:szCs w:val="28"/>
        </w:rPr>
        <w:t>]</w:t>
      </w:r>
      <w:r w:rsidR="00B9797F">
        <w:rPr>
          <w:rFonts w:ascii="Times New Roman" w:hAnsi="Times New Roman" w:cs="Times New Roman"/>
          <w:sz w:val="28"/>
          <w:szCs w:val="28"/>
        </w:rPr>
        <w:t>.</w:t>
      </w:r>
    </w:p>
    <w:p w:rsidR="006939A4" w:rsidRDefault="006939A4" w:rsidP="006939A4">
      <w:pPr>
        <w:spacing w:after="0" w:line="240" w:lineRule="auto"/>
        <w:ind w:firstLine="709"/>
        <w:jc w:val="both"/>
        <w:rPr>
          <w:rFonts w:ascii="Times New Roman" w:hAnsi="Times New Roman" w:cs="Times New Roman"/>
          <w:sz w:val="28"/>
          <w:szCs w:val="28"/>
        </w:rPr>
      </w:pPr>
      <w:r w:rsidRPr="006939A4">
        <w:rPr>
          <w:rFonts w:ascii="Times New Roman" w:hAnsi="Times New Roman" w:cs="Times New Roman"/>
          <w:sz w:val="28"/>
          <w:szCs w:val="28"/>
        </w:rPr>
        <w:t>Программная реализация модели пространственного развития России реализуется в несколько этапов. Это обусловлено тем фактом, что наиболее полные открытые данные об экономике и образовании относятся к различным временным периодам: детальная информация о структуре населения и составе домохозяйств представлена в переписи 2010 года</w:t>
      </w:r>
      <w:r w:rsidR="0053342F">
        <w:rPr>
          <w:rFonts w:ascii="Times New Roman" w:hAnsi="Times New Roman" w:cs="Times New Roman"/>
          <w:sz w:val="28"/>
          <w:szCs w:val="28"/>
        </w:rPr>
        <w:t xml:space="preserve"> </w:t>
      </w:r>
      <w:r w:rsidR="0053342F" w:rsidRPr="006939A4">
        <w:rPr>
          <w:rFonts w:ascii="Times New Roman" w:hAnsi="Times New Roman"/>
          <w:sz w:val="28"/>
          <w:szCs w:val="28"/>
        </w:rPr>
        <w:t>[</w:t>
      </w:r>
      <w:r w:rsidR="0053342F">
        <w:rPr>
          <w:rFonts w:ascii="Times New Roman" w:hAnsi="Times New Roman"/>
          <w:sz w:val="28"/>
          <w:szCs w:val="28"/>
        </w:rPr>
        <w:t>5</w:t>
      </w:r>
      <w:r w:rsidR="0053342F" w:rsidRPr="006939A4">
        <w:rPr>
          <w:rFonts w:ascii="Times New Roman" w:hAnsi="Times New Roman"/>
          <w:sz w:val="28"/>
          <w:szCs w:val="28"/>
        </w:rPr>
        <w:t>]</w:t>
      </w:r>
      <w:r w:rsidRPr="006939A4">
        <w:rPr>
          <w:rFonts w:ascii="Times New Roman" w:hAnsi="Times New Roman" w:cs="Times New Roman"/>
          <w:sz w:val="28"/>
          <w:szCs w:val="28"/>
        </w:rPr>
        <w:t>, а наиболее актуальная таблица «затраты-выпуск», содержащая необходимую информацию о производстве и хозяйственных отношениях, относится к 2017 году</w:t>
      </w:r>
      <w:r w:rsidR="0053342F">
        <w:rPr>
          <w:rFonts w:ascii="Times New Roman" w:hAnsi="Times New Roman" w:cs="Times New Roman"/>
          <w:sz w:val="28"/>
          <w:szCs w:val="28"/>
        </w:rPr>
        <w:t xml:space="preserve"> </w:t>
      </w:r>
      <w:r w:rsidR="0053342F" w:rsidRPr="006939A4">
        <w:rPr>
          <w:rFonts w:ascii="Times New Roman" w:hAnsi="Times New Roman"/>
          <w:sz w:val="28"/>
          <w:szCs w:val="28"/>
        </w:rPr>
        <w:t>[</w:t>
      </w:r>
      <w:r w:rsidR="0053342F">
        <w:rPr>
          <w:rFonts w:ascii="Times New Roman" w:hAnsi="Times New Roman"/>
          <w:sz w:val="28"/>
          <w:szCs w:val="28"/>
        </w:rPr>
        <w:t>4</w:t>
      </w:r>
      <w:r w:rsidR="0053342F" w:rsidRPr="006939A4">
        <w:rPr>
          <w:rFonts w:ascii="Times New Roman" w:hAnsi="Times New Roman"/>
          <w:sz w:val="28"/>
          <w:szCs w:val="28"/>
        </w:rPr>
        <w:t>]</w:t>
      </w:r>
      <w:r w:rsidRPr="006939A4">
        <w:rPr>
          <w:rFonts w:ascii="Times New Roman" w:hAnsi="Times New Roman" w:cs="Times New Roman"/>
          <w:sz w:val="28"/>
          <w:szCs w:val="28"/>
        </w:rPr>
        <w:t xml:space="preserve">. </w:t>
      </w:r>
    </w:p>
    <w:p w:rsidR="006939A4" w:rsidRPr="006939A4" w:rsidRDefault="006939A4" w:rsidP="006939A4">
      <w:pPr>
        <w:spacing w:after="0" w:line="240" w:lineRule="auto"/>
        <w:ind w:firstLine="709"/>
        <w:jc w:val="both"/>
        <w:rPr>
          <w:rFonts w:ascii="Times New Roman" w:hAnsi="Times New Roman" w:cs="Times New Roman"/>
          <w:sz w:val="28"/>
          <w:szCs w:val="28"/>
        </w:rPr>
      </w:pPr>
      <w:r w:rsidRPr="006939A4">
        <w:rPr>
          <w:rFonts w:ascii="Times New Roman" w:hAnsi="Times New Roman" w:cs="Times New Roman"/>
          <w:sz w:val="28"/>
          <w:szCs w:val="28"/>
        </w:rPr>
        <w:t>На первом этапе воспроизводится население на начало 2010 года, затем моделируется рождаемость, смертность, браки и разводы за период с 2010 по 2017 год. Затем происходит остановка процесса моделирования, и запускается процедура изменения региональной структуры. Далее на основе данных об экономике и образовании создаются организации, инициализируется их выпуск, поставки, финансовое состояние; создаются рабочие места. Также создаются образовательные места для общего и профессионального образования (на основе данных Министерства образования и науки за 2017 год</w:t>
      </w:r>
      <w:r w:rsidR="0053342F">
        <w:rPr>
          <w:rFonts w:ascii="Times New Roman" w:hAnsi="Times New Roman" w:cs="Times New Roman"/>
          <w:sz w:val="28"/>
          <w:szCs w:val="28"/>
        </w:rPr>
        <w:t xml:space="preserve"> </w:t>
      </w:r>
      <w:r w:rsidR="0053342F" w:rsidRPr="006939A4">
        <w:rPr>
          <w:rFonts w:ascii="Times New Roman" w:hAnsi="Times New Roman"/>
          <w:sz w:val="28"/>
          <w:szCs w:val="28"/>
        </w:rPr>
        <w:t>[</w:t>
      </w:r>
      <w:r w:rsidR="0053342F">
        <w:rPr>
          <w:rFonts w:ascii="Times New Roman" w:hAnsi="Times New Roman"/>
          <w:sz w:val="28"/>
          <w:szCs w:val="28"/>
        </w:rPr>
        <w:t>6</w:t>
      </w:r>
      <w:r w:rsidR="0053342F" w:rsidRPr="006939A4">
        <w:rPr>
          <w:rFonts w:ascii="Times New Roman" w:hAnsi="Times New Roman"/>
          <w:sz w:val="28"/>
          <w:szCs w:val="28"/>
        </w:rPr>
        <w:t>]</w:t>
      </w:r>
      <w:r w:rsidRPr="006939A4">
        <w:rPr>
          <w:rFonts w:ascii="Times New Roman" w:hAnsi="Times New Roman" w:cs="Times New Roman"/>
          <w:sz w:val="28"/>
          <w:szCs w:val="28"/>
        </w:rPr>
        <w:t>). В результате формируется искусственное общество, отражающее население и экономику России в 2017 году, которое актуализируется до начала 2020 года путем реализации процедур демографической и экономической динамики на ретроспективных данных.</w:t>
      </w:r>
    </w:p>
    <w:p w:rsidR="00FA5A90" w:rsidRPr="00FA5A90" w:rsidRDefault="00FA5A90" w:rsidP="00FA5A90">
      <w:pPr>
        <w:spacing w:after="0" w:line="240" w:lineRule="auto"/>
        <w:ind w:firstLine="709"/>
        <w:jc w:val="both"/>
        <w:rPr>
          <w:rFonts w:ascii="Times New Roman" w:hAnsi="Times New Roman" w:cs="Times New Roman"/>
          <w:sz w:val="28"/>
          <w:szCs w:val="28"/>
        </w:rPr>
      </w:pPr>
      <w:r w:rsidRPr="00FA5A90">
        <w:rPr>
          <w:rFonts w:ascii="Times New Roman" w:hAnsi="Times New Roman" w:cs="Times New Roman"/>
          <w:sz w:val="28"/>
          <w:szCs w:val="28"/>
        </w:rPr>
        <w:lastRenderedPageBreak/>
        <w:t xml:space="preserve">Процедура калибровки и оценки адекватности компьютерной модели </w:t>
      </w:r>
      <w:r w:rsidR="00DA6693" w:rsidRPr="00DA6693">
        <w:rPr>
          <w:rFonts w:ascii="Times New Roman" w:hAnsi="Times New Roman" w:cs="Times New Roman"/>
          <w:sz w:val="28"/>
          <w:szCs w:val="28"/>
        </w:rPr>
        <w:t>пространственного развития России</w:t>
      </w:r>
      <w:r w:rsidRPr="00FA5A90">
        <w:rPr>
          <w:rFonts w:ascii="Times New Roman" w:hAnsi="Times New Roman" w:cs="Times New Roman"/>
          <w:sz w:val="28"/>
          <w:szCs w:val="28"/>
        </w:rPr>
        <w:t xml:space="preserve"> представляет собой итеративный алгоритм, определяющий последовательность анализа качества программного кода, входных данных и резу</w:t>
      </w:r>
      <w:r>
        <w:rPr>
          <w:rFonts w:ascii="Times New Roman" w:hAnsi="Times New Roman" w:cs="Times New Roman"/>
          <w:sz w:val="28"/>
          <w:szCs w:val="28"/>
        </w:rPr>
        <w:t>льтатов моделирования (рис</w:t>
      </w:r>
      <w:r w:rsidRPr="00FA5A90">
        <w:rPr>
          <w:rFonts w:ascii="Times New Roman" w:hAnsi="Times New Roman" w:cs="Times New Roman"/>
          <w:sz w:val="28"/>
          <w:szCs w:val="28"/>
        </w:rPr>
        <w:t xml:space="preserve">.1). Алгоритм включает три основных шага: </w:t>
      </w:r>
    </w:p>
    <w:p w:rsidR="00FA5A90" w:rsidRPr="00FA5A90" w:rsidRDefault="00FA5A90" w:rsidP="00FA5A90">
      <w:pPr>
        <w:spacing w:after="0" w:line="240" w:lineRule="auto"/>
        <w:ind w:firstLine="709"/>
        <w:jc w:val="both"/>
        <w:rPr>
          <w:rFonts w:ascii="Times New Roman" w:hAnsi="Times New Roman" w:cs="Times New Roman"/>
          <w:sz w:val="28"/>
          <w:szCs w:val="28"/>
        </w:rPr>
      </w:pPr>
      <w:r w:rsidRPr="00FA5A90">
        <w:rPr>
          <w:rFonts w:ascii="Times New Roman" w:hAnsi="Times New Roman" w:cs="Times New Roman"/>
          <w:sz w:val="28"/>
          <w:szCs w:val="28"/>
        </w:rPr>
        <w:t>1. Проверка и корректировка программного кода. После непосредственной проверки написанного кода на соответствие разработанным алгоритмам проводится оценка адекватности разработанной компьютерной модели на основе тестового набора данных. На данном шаге проверяются процедуры ввода, конвертации, хранения и извлечения данных, алгоритмы генерации объектов модели и отражения финансовых операций в отчетности. В случае, если полученные после работы алгоритмов значения в базе данных модели соответствуют ожидаемым (заложенным в файлах исходных данных и на интерфейсе), осуществляется переход к следующему шагу алгоритма калибровки и оценки адекватности модели, иначе осуществляется повторная детальная проверка программного кода.</w:t>
      </w:r>
    </w:p>
    <w:p w:rsidR="00FA5A90" w:rsidRPr="00FA5A90" w:rsidRDefault="00FA5A90" w:rsidP="00FA5A90">
      <w:pPr>
        <w:spacing w:after="0" w:line="240" w:lineRule="auto"/>
        <w:ind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2. На втором шаге осуществляется проверка исходных данных на полноту, согласованность и непротиворечивость. В случае обнаружения расхождений (например, неравенство суммы долей некоторой величины единице) осуществляется перерасчет показателей по исходным значениям. </w:t>
      </w:r>
    </w:p>
    <w:p w:rsidR="00F752D8" w:rsidRDefault="00FA5A90" w:rsidP="00FA5A90">
      <w:pPr>
        <w:spacing w:after="0" w:line="240" w:lineRule="auto"/>
        <w:ind w:firstLine="709"/>
        <w:jc w:val="both"/>
        <w:rPr>
          <w:rFonts w:ascii="Times New Roman" w:hAnsi="Times New Roman" w:cs="Times New Roman"/>
          <w:sz w:val="28"/>
          <w:szCs w:val="28"/>
          <w:highlight w:val="yellow"/>
        </w:rPr>
      </w:pPr>
      <w:r w:rsidRPr="00FA5A90">
        <w:rPr>
          <w:rFonts w:ascii="Times New Roman" w:hAnsi="Times New Roman" w:cs="Times New Roman"/>
          <w:sz w:val="28"/>
          <w:szCs w:val="28"/>
        </w:rPr>
        <w:t>3. Калибровка модели на основе ретроспективных данных. Для этого демографические, экономические и социальные показатели выходных данных моделирования сопоставляются с реально зафиксированными значениями этих показателей.</w:t>
      </w:r>
      <w:r>
        <w:rPr>
          <w:rFonts w:ascii="Times New Roman" w:hAnsi="Times New Roman" w:cs="Times New Roman"/>
          <w:sz w:val="28"/>
          <w:szCs w:val="28"/>
        </w:rPr>
        <w:t xml:space="preserve"> </w:t>
      </w:r>
    </w:p>
    <w:p w:rsidR="00940265" w:rsidRDefault="006939A4" w:rsidP="00F752D8">
      <w:pPr>
        <w:spacing w:after="0" w:line="240" w:lineRule="auto"/>
        <w:ind w:firstLine="709"/>
        <w:jc w:val="both"/>
        <w:rPr>
          <w:rFonts w:ascii="Times New Roman" w:hAnsi="Times New Roman" w:cs="Times New Roman"/>
          <w:sz w:val="28"/>
          <w:szCs w:val="28"/>
        </w:rPr>
      </w:pPr>
      <w:r w:rsidRPr="00FA5A90">
        <w:rPr>
          <w:rFonts w:ascii="Times New Roman" w:hAnsi="Times New Roman" w:cs="Times New Roman"/>
          <w:sz w:val="28"/>
          <w:szCs w:val="28"/>
        </w:rPr>
        <w:t>Для проведения процедуры калибровки модели на ретроспективных данных предлагается метод сопоставления демографических, экономических и социальных показателей (ДЭС-сопоставление) выходных данных моделирования с реально зафиксированными значениями этих показателей</w:t>
      </w:r>
      <w:r>
        <w:rPr>
          <w:rFonts w:ascii="Times New Roman" w:hAnsi="Times New Roman" w:cs="Times New Roman"/>
          <w:sz w:val="28"/>
          <w:szCs w:val="28"/>
        </w:rPr>
        <w:t xml:space="preserve"> (табл.</w:t>
      </w:r>
      <w:r w:rsidRPr="00FA5A90">
        <w:rPr>
          <w:rFonts w:ascii="Times New Roman" w:hAnsi="Times New Roman" w:cs="Times New Roman"/>
          <w:sz w:val="28"/>
          <w:szCs w:val="28"/>
        </w:rPr>
        <w:t>1).</w:t>
      </w:r>
    </w:p>
    <w:p w:rsidR="006939A4" w:rsidRPr="00FA5A90" w:rsidRDefault="006939A4" w:rsidP="006939A4">
      <w:pPr>
        <w:spacing w:after="0" w:line="240" w:lineRule="auto"/>
        <w:ind w:firstLine="709"/>
        <w:jc w:val="both"/>
        <w:rPr>
          <w:rFonts w:ascii="Times New Roman" w:hAnsi="Times New Roman" w:cs="Times New Roman"/>
          <w:sz w:val="28"/>
          <w:szCs w:val="28"/>
        </w:rPr>
      </w:pPr>
      <w:r w:rsidRPr="00FA5A90">
        <w:rPr>
          <w:rFonts w:ascii="Times New Roman" w:hAnsi="Times New Roman" w:cs="Times New Roman"/>
          <w:sz w:val="28"/>
          <w:szCs w:val="28"/>
        </w:rPr>
        <w:t>Набор демографических показателей для сопоставления включает:</w:t>
      </w:r>
    </w:p>
    <w:p w:rsidR="006939A4" w:rsidRPr="00FA5A90" w:rsidRDefault="006939A4" w:rsidP="006939A4">
      <w:pPr>
        <w:numPr>
          <w:ilvl w:val="0"/>
          <w:numId w:val="4"/>
        </w:numPr>
        <w:tabs>
          <w:tab w:val="left" w:pos="1134"/>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общую численность населения (код показателя </w:t>
      </w:r>
      <w:r w:rsidRPr="00FA5A90">
        <w:rPr>
          <w:rFonts w:ascii="Times New Roman" w:hAnsi="Times New Roman" w:cs="Times New Roman"/>
          <w:sz w:val="28"/>
          <w:szCs w:val="28"/>
          <w:lang w:bidi="en-US"/>
        </w:rPr>
        <w:t>d</w:t>
      </w:r>
      <w:r w:rsidRPr="00FA5A90">
        <w:rPr>
          <w:rFonts w:ascii="Times New Roman" w:hAnsi="Times New Roman" w:cs="Times New Roman"/>
          <w:sz w:val="28"/>
          <w:szCs w:val="28"/>
        </w:rPr>
        <w:t xml:space="preserve">1); </w:t>
      </w:r>
    </w:p>
    <w:p w:rsidR="006939A4" w:rsidRPr="00FA5A90" w:rsidRDefault="006939A4" w:rsidP="006939A4">
      <w:pPr>
        <w:numPr>
          <w:ilvl w:val="0"/>
          <w:numId w:val="4"/>
        </w:numPr>
        <w:tabs>
          <w:tab w:val="left" w:pos="1134"/>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численность населения по </w:t>
      </w:r>
      <w:proofErr w:type="gramStart"/>
      <w:r w:rsidRPr="00FA5A90">
        <w:rPr>
          <w:rFonts w:ascii="Times New Roman" w:hAnsi="Times New Roman" w:cs="Times New Roman"/>
          <w:sz w:val="28"/>
          <w:szCs w:val="28"/>
        </w:rPr>
        <w:t>поло-возрастным</w:t>
      </w:r>
      <w:proofErr w:type="gramEnd"/>
      <w:r w:rsidRPr="00FA5A90">
        <w:rPr>
          <w:rFonts w:ascii="Times New Roman" w:hAnsi="Times New Roman" w:cs="Times New Roman"/>
          <w:sz w:val="28"/>
          <w:szCs w:val="28"/>
        </w:rPr>
        <w:t xml:space="preserve"> группам (код показателя складывается из указателя группы (</w:t>
      </w:r>
      <w:r w:rsidRPr="00FA5A90">
        <w:rPr>
          <w:rFonts w:ascii="Times New Roman" w:hAnsi="Times New Roman" w:cs="Times New Roman"/>
          <w:sz w:val="28"/>
          <w:szCs w:val="28"/>
          <w:lang w:bidi="en-US"/>
        </w:rPr>
        <w:t>d</w:t>
      </w:r>
      <w:r w:rsidRPr="00FA5A90">
        <w:rPr>
          <w:rFonts w:ascii="Times New Roman" w:hAnsi="Times New Roman" w:cs="Times New Roman"/>
          <w:sz w:val="28"/>
          <w:szCs w:val="28"/>
        </w:rPr>
        <w:t>1), пола (</w:t>
      </w:r>
      <w:r w:rsidRPr="00FA5A90">
        <w:rPr>
          <w:rFonts w:ascii="Times New Roman" w:hAnsi="Times New Roman" w:cs="Times New Roman"/>
          <w:sz w:val="28"/>
          <w:szCs w:val="28"/>
          <w:lang w:bidi="en-US"/>
        </w:rPr>
        <w:t>m</w:t>
      </w:r>
      <w:r w:rsidRPr="00FA5A90">
        <w:rPr>
          <w:rFonts w:ascii="Times New Roman" w:hAnsi="Times New Roman" w:cs="Times New Roman"/>
          <w:sz w:val="28"/>
          <w:szCs w:val="28"/>
        </w:rPr>
        <w:t xml:space="preserve"> – мужчины или </w:t>
      </w:r>
      <w:r w:rsidRPr="00FA5A90">
        <w:rPr>
          <w:rFonts w:ascii="Times New Roman" w:hAnsi="Times New Roman" w:cs="Times New Roman"/>
          <w:sz w:val="28"/>
          <w:szCs w:val="28"/>
          <w:lang w:bidi="en-US"/>
        </w:rPr>
        <w:t>f</w:t>
      </w:r>
      <w:r w:rsidRPr="00FA5A90">
        <w:rPr>
          <w:rFonts w:ascii="Times New Roman" w:hAnsi="Times New Roman" w:cs="Times New Roman"/>
          <w:sz w:val="28"/>
          <w:szCs w:val="28"/>
        </w:rPr>
        <w:t xml:space="preserve"> - женщины) и границы возрастной группы; например, </w:t>
      </w:r>
      <w:r w:rsidRPr="00FA5A90">
        <w:rPr>
          <w:rFonts w:ascii="Times New Roman" w:hAnsi="Times New Roman" w:cs="Times New Roman"/>
          <w:sz w:val="28"/>
          <w:szCs w:val="28"/>
          <w:lang w:bidi="en-US"/>
        </w:rPr>
        <w:t>d</w:t>
      </w:r>
      <w:r w:rsidRPr="00FA5A90">
        <w:rPr>
          <w:rFonts w:ascii="Times New Roman" w:hAnsi="Times New Roman" w:cs="Times New Roman"/>
          <w:sz w:val="28"/>
          <w:szCs w:val="28"/>
        </w:rPr>
        <w:t>1</w:t>
      </w:r>
      <w:r w:rsidRPr="00FA5A90">
        <w:rPr>
          <w:rFonts w:ascii="Times New Roman" w:hAnsi="Times New Roman" w:cs="Times New Roman"/>
          <w:sz w:val="28"/>
          <w:szCs w:val="28"/>
          <w:lang w:bidi="en-US"/>
        </w:rPr>
        <w:t>m</w:t>
      </w:r>
      <w:r w:rsidRPr="00FA5A90">
        <w:rPr>
          <w:rFonts w:ascii="Times New Roman" w:hAnsi="Times New Roman" w:cs="Times New Roman"/>
          <w:sz w:val="28"/>
          <w:szCs w:val="28"/>
        </w:rPr>
        <w:t xml:space="preserve">5 – численность мужчин моложе 5 лет); </w:t>
      </w:r>
    </w:p>
    <w:p w:rsidR="006939A4" w:rsidRPr="00FA5A90" w:rsidRDefault="006939A4" w:rsidP="006939A4">
      <w:pPr>
        <w:numPr>
          <w:ilvl w:val="0"/>
          <w:numId w:val="4"/>
        </w:numPr>
        <w:tabs>
          <w:tab w:val="left" w:pos="1134"/>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количество домашних хозяйств (код показателя </w:t>
      </w:r>
      <w:r w:rsidRPr="00FA5A90">
        <w:rPr>
          <w:rFonts w:ascii="Times New Roman" w:hAnsi="Times New Roman" w:cs="Times New Roman"/>
          <w:sz w:val="28"/>
          <w:szCs w:val="28"/>
          <w:lang w:bidi="en-US"/>
        </w:rPr>
        <w:t>d</w:t>
      </w:r>
      <w:r w:rsidRPr="00FA5A90">
        <w:rPr>
          <w:rFonts w:ascii="Times New Roman" w:hAnsi="Times New Roman" w:cs="Times New Roman"/>
          <w:sz w:val="28"/>
          <w:szCs w:val="28"/>
        </w:rPr>
        <w:t>2);</w:t>
      </w:r>
    </w:p>
    <w:p w:rsidR="006939A4" w:rsidRPr="00FA5A90" w:rsidRDefault="006939A4" w:rsidP="006939A4">
      <w:pPr>
        <w:numPr>
          <w:ilvl w:val="0"/>
          <w:numId w:val="4"/>
        </w:numPr>
        <w:tabs>
          <w:tab w:val="left" w:pos="1134"/>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численность состав домашних хозяйств различного состава. Код показателя складывается из указателя группы (</w:t>
      </w:r>
      <w:r w:rsidRPr="00FA5A90">
        <w:rPr>
          <w:rFonts w:ascii="Times New Roman" w:hAnsi="Times New Roman" w:cs="Times New Roman"/>
          <w:sz w:val="28"/>
          <w:szCs w:val="28"/>
          <w:lang w:bidi="en-US"/>
        </w:rPr>
        <w:t>d</w:t>
      </w:r>
      <w:r w:rsidRPr="00FA5A90">
        <w:rPr>
          <w:rFonts w:ascii="Times New Roman" w:hAnsi="Times New Roman" w:cs="Times New Roman"/>
          <w:sz w:val="28"/>
          <w:szCs w:val="28"/>
        </w:rPr>
        <w:t>2), и типа домохозяйства (</w:t>
      </w:r>
      <w:r w:rsidRPr="00FA5A90">
        <w:rPr>
          <w:rFonts w:ascii="Times New Roman" w:hAnsi="Times New Roman" w:cs="Times New Roman"/>
          <w:sz w:val="28"/>
          <w:szCs w:val="28"/>
          <w:lang w:bidi="en-US"/>
        </w:rPr>
        <w:t>s</w:t>
      </w:r>
      <w:r w:rsidRPr="00FA5A90">
        <w:rPr>
          <w:rFonts w:ascii="Times New Roman" w:hAnsi="Times New Roman" w:cs="Times New Roman"/>
          <w:sz w:val="28"/>
          <w:szCs w:val="28"/>
        </w:rPr>
        <w:t xml:space="preserve"> – одиночные, </w:t>
      </w:r>
      <w:r w:rsidRPr="00FA5A90">
        <w:rPr>
          <w:rFonts w:ascii="Times New Roman" w:hAnsi="Times New Roman" w:cs="Times New Roman"/>
          <w:sz w:val="28"/>
          <w:szCs w:val="28"/>
          <w:lang w:bidi="en-US"/>
        </w:rPr>
        <w:t>p</w:t>
      </w:r>
      <w:r w:rsidRPr="00FA5A90">
        <w:rPr>
          <w:rFonts w:ascii="Times New Roman" w:hAnsi="Times New Roman" w:cs="Times New Roman"/>
          <w:sz w:val="28"/>
          <w:szCs w:val="28"/>
        </w:rPr>
        <w:t xml:space="preserve"> – пары и т.д.); например, </w:t>
      </w:r>
      <w:r w:rsidRPr="00FA5A90">
        <w:rPr>
          <w:rFonts w:ascii="Times New Roman" w:hAnsi="Times New Roman" w:cs="Times New Roman"/>
          <w:sz w:val="28"/>
          <w:szCs w:val="28"/>
          <w:lang w:bidi="en-US"/>
        </w:rPr>
        <w:t>d</w:t>
      </w:r>
      <w:r w:rsidRPr="00FA5A90">
        <w:rPr>
          <w:rFonts w:ascii="Times New Roman" w:hAnsi="Times New Roman" w:cs="Times New Roman"/>
          <w:sz w:val="28"/>
          <w:szCs w:val="28"/>
        </w:rPr>
        <w:t>2</w:t>
      </w:r>
      <w:r w:rsidRPr="00FA5A90">
        <w:rPr>
          <w:rFonts w:ascii="Times New Roman" w:hAnsi="Times New Roman" w:cs="Times New Roman"/>
          <w:sz w:val="28"/>
          <w:szCs w:val="28"/>
          <w:lang w:bidi="en-US"/>
        </w:rPr>
        <w:t>s</w:t>
      </w:r>
      <w:r w:rsidRPr="00FA5A90">
        <w:rPr>
          <w:rFonts w:ascii="Times New Roman" w:hAnsi="Times New Roman" w:cs="Times New Roman"/>
          <w:sz w:val="28"/>
          <w:szCs w:val="28"/>
        </w:rPr>
        <w:t xml:space="preserve"> – численность одиночных домохозяйств.</w:t>
      </w:r>
    </w:p>
    <w:p w:rsidR="006939A4" w:rsidRPr="00C351DB" w:rsidRDefault="006939A4" w:rsidP="00F752D8">
      <w:pPr>
        <w:spacing w:after="0" w:line="240" w:lineRule="auto"/>
        <w:ind w:firstLine="709"/>
        <w:jc w:val="both"/>
        <w:rPr>
          <w:rFonts w:ascii="Times New Roman" w:hAnsi="Times New Roman" w:cs="Times New Roman"/>
          <w:sz w:val="28"/>
          <w:szCs w:val="28"/>
          <w:highlight w:val="yellow"/>
        </w:rPr>
      </w:pPr>
    </w:p>
    <w:p w:rsidR="00F752D8" w:rsidRPr="00F752D8" w:rsidRDefault="00FA5A90" w:rsidP="00E20418">
      <w:pPr>
        <w:spacing w:after="0" w:line="240" w:lineRule="auto"/>
        <w:jc w:val="center"/>
        <w:rPr>
          <w:rFonts w:ascii="Times New Roman" w:hAnsi="Times New Roman" w:cs="Times New Roman"/>
          <w:sz w:val="28"/>
          <w:szCs w:val="28"/>
          <w:lang w:val="en-US"/>
        </w:rPr>
      </w:pPr>
      <w:r w:rsidRPr="00FA5A90">
        <w:rPr>
          <w:rFonts w:ascii="Times New Roman" w:hAnsi="Times New Roman" w:cs="Times New Roman"/>
          <w:noProof/>
          <w:sz w:val="28"/>
          <w:szCs w:val="28"/>
          <w:lang w:eastAsia="ru-RU"/>
        </w:rPr>
        <w:lastRenderedPageBreak/>
        <w:drawing>
          <wp:inline distT="0" distB="0" distL="0" distR="0">
            <wp:extent cx="4253146" cy="5931259"/>
            <wp:effectExtent l="19050" t="0" r="0" b="0"/>
            <wp:docPr id="6" name="Рисунок 4" descr="C:\Users\ДНС\Desktop\ПРОЕКТЫ\№1 2018 РФФИ Мой первый грант\ОТЧЕТ 2 год\1,2 верификация и калибровка\алгоритм калибров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ДНС\Desktop\ПРОЕКТЫ\№1 2018 РФФИ Мой первый грант\ОТЧЕТ 2 год\1,2 верификация и калибровка\алгоритм калибровки.jpg"/>
                    <pic:cNvPicPr>
                      <a:picLocks noChangeAspect="1" noChangeArrowheads="1"/>
                    </pic:cNvPicPr>
                  </pic:nvPicPr>
                  <pic:blipFill>
                    <a:blip r:embed="rId5" cstate="print"/>
                    <a:srcRect/>
                    <a:stretch>
                      <a:fillRect/>
                    </a:stretch>
                  </pic:blipFill>
                  <pic:spPr bwMode="auto">
                    <a:xfrm>
                      <a:off x="0" y="0"/>
                      <a:ext cx="4254240" cy="5932784"/>
                    </a:xfrm>
                    <a:prstGeom prst="rect">
                      <a:avLst/>
                    </a:prstGeom>
                    <a:noFill/>
                    <a:ln w="9525">
                      <a:noFill/>
                      <a:miter lim="800000"/>
                      <a:headEnd/>
                      <a:tailEnd/>
                    </a:ln>
                  </pic:spPr>
                </pic:pic>
              </a:graphicData>
            </a:graphic>
          </wp:inline>
        </w:drawing>
      </w:r>
    </w:p>
    <w:p w:rsidR="00F752D8" w:rsidRPr="00FA5A90" w:rsidRDefault="000C3559" w:rsidP="00D10A61">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Рис</w:t>
      </w:r>
      <w:r w:rsidR="00F752D8" w:rsidRPr="00E20418">
        <w:rPr>
          <w:rFonts w:ascii="Times New Roman" w:hAnsi="Times New Roman" w:cs="Times New Roman"/>
          <w:b/>
          <w:sz w:val="28"/>
          <w:szCs w:val="28"/>
        </w:rPr>
        <w:t>.</w:t>
      </w:r>
      <w:r w:rsidRPr="000C3559">
        <w:rPr>
          <w:rFonts w:ascii="Times New Roman" w:hAnsi="Times New Roman" w:cs="Times New Roman"/>
          <w:b/>
          <w:sz w:val="28"/>
          <w:szCs w:val="28"/>
        </w:rPr>
        <w:t xml:space="preserve"> 1.</w:t>
      </w:r>
      <w:r w:rsidR="00F752D8" w:rsidRPr="00E20418">
        <w:rPr>
          <w:rFonts w:ascii="Times New Roman" w:hAnsi="Times New Roman" w:cs="Times New Roman"/>
          <w:sz w:val="28"/>
          <w:szCs w:val="28"/>
        </w:rPr>
        <w:t xml:space="preserve"> </w:t>
      </w:r>
      <w:r w:rsidR="00FA5A90" w:rsidRPr="00FA5A90">
        <w:rPr>
          <w:rFonts w:ascii="Times New Roman" w:hAnsi="Times New Roman" w:cs="Times New Roman"/>
          <w:sz w:val="28"/>
          <w:szCs w:val="28"/>
        </w:rPr>
        <w:t xml:space="preserve">Алгоритм процедуры калибровки и оценки адекватности модели </w:t>
      </w:r>
    </w:p>
    <w:p w:rsidR="00C0118F" w:rsidRPr="00FA5A90" w:rsidRDefault="00C0118F" w:rsidP="00D10A61">
      <w:pPr>
        <w:spacing w:after="0" w:line="240" w:lineRule="auto"/>
        <w:jc w:val="center"/>
        <w:rPr>
          <w:rFonts w:ascii="Times New Roman" w:hAnsi="Times New Roman" w:cs="Times New Roman"/>
          <w:sz w:val="28"/>
          <w:szCs w:val="28"/>
        </w:rPr>
      </w:pPr>
    </w:p>
    <w:p w:rsidR="006939A4" w:rsidRPr="00FA5A90" w:rsidRDefault="006939A4" w:rsidP="006939A4">
      <w:pPr>
        <w:spacing w:after="0" w:line="240" w:lineRule="auto"/>
        <w:ind w:firstLine="709"/>
        <w:jc w:val="both"/>
        <w:rPr>
          <w:rFonts w:ascii="Times New Roman" w:hAnsi="Times New Roman" w:cs="Times New Roman"/>
          <w:sz w:val="28"/>
          <w:szCs w:val="28"/>
        </w:rPr>
      </w:pPr>
      <w:r w:rsidRPr="00FA5A90">
        <w:rPr>
          <w:rFonts w:ascii="Times New Roman" w:hAnsi="Times New Roman" w:cs="Times New Roman"/>
          <w:sz w:val="28"/>
          <w:szCs w:val="28"/>
        </w:rPr>
        <w:t>В качестве экономических показателей выделяются:</w:t>
      </w:r>
    </w:p>
    <w:p w:rsidR="006939A4" w:rsidRPr="00FA5A90" w:rsidRDefault="006939A4" w:rsidP="006939A4">
      <w:pPr>
        <w:numPr>
          <w:ilvl w:val="0"/>
          <w:numId w:val="5"/>
        </w:numPr>
        <w:tabs>
          <w:tab w:val="left" w:pos="1276"/>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валовой внутренний продукт страны (код показателя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 xml:space="preserve">1); </w:t>
      </w:r>
    </w:p>
    <w:p w:rsidR="006939A4" w:rsidRPr="00FA5A90" w:rsidRDefault="006939A4" w:rsidP="006939A4">
      <w:pPr>
        <w:numPr>
          <w:ilvl w:val="0"/>
          <w:numId w:val="5"/>
        </w:numPr>
        <w:tabs>
          <w:tab w:val="left" w:pos="1276"/>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конечная продукция в разрезе отраслей (код показателя складывается из указателя группы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 xml:space="preserve">2) и идентификатора отрасли, например, отрасль </w:t>
      </w:r>
      <w:r w:rsidRPr="00FA5A90">
        <w:rPr>
          <w:rFonts w:ascii="Times New Roman" w:hAnsi="Times New Roman" w:cs="Times New Roman"/>
          <w:sz w:val="28"/>
          <w:szCs w:val="28"/>
          <w:lang w:bidi="en-US"/>
        </w:rPr>
        <w:t>o</w:t>
      </w:r>
      <w:r w:rsidRPr="00FA5A90">
        <w:rPr>
          <w:rFonts w:ascii="Times New Roman" w:hAnsi="Times New Roman" w:cs="Times New Roman"/>
          <w:sz w:val="28"/>
          <w:szCs w:val="28"/>
        </w:rPr>
        <w:t xml:space="preserve">1 – сельское хозяйство); </w:t>
      </w:r>
    </w:p>
    <w:p w:rsidR="006939A4" w:rsidRDefault="006939A4" w:rsidP="006939A4">
      <w:pPr>
        <w:numPr>
          <w:ilvl w:val="0"/>
          <w:numId w:val="5"/>
        </w:numPr>
        <w:tabs>
          <w:tab w:val="left" w:pos="1276"/>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импорт: совокупный (код показателя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3) и в разрезе отраслей (код показателя складывается из указателя группы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 xml:space="preserve">3) и идентификатора отрасли); </w:t>
      </w:r>
    </w:p>
    <w:p w:rsidR="006939A4" w:rsidRDefault="006939A4" w:rsidP="006939A4">
      <w:pPr>
        <w:numPr>
          <w:ilvl w:val="0"/>
          <w:numId w:val="5"/>
        </w:numPr>
        <w:tabs>
          <w:tab w:val="left" w:pos="1276"/>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экспорт: совокупный (код показателя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4) и в разрезе отраслей (код показателя складывается из указателя группы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4) и идентификатора отрасли);</w:t>
      </w:r>
    </w:p>
    <w:p w:rsidR="006939A4" w:rsidRPr="00FA5A90" w:rsidRDefault="006939A4" w:rsidP="006939A4">
      <w:pPr>
        <w:numPr>
          <w:ilvl w:val="0"/>
          <w:numId w:val="5"/>
        </w:numPr>
        <w:tabs>
          <w:tab w:val="left" w:pos="1276"/>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lastRenderedPageBreak/>
        <w:t>объем кредитов организаций в отдельных регионах (код показателя складывается из указателя группы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 xml:space="preserve">5) и идентификатора региона, например, регион </w:t>
      </w:r>
      <w:r w:rsidRPr="00FA5A90">
        <w:rPr>
          <w:rFonts w:ascii="Times New Roman" w:hAnsi="Times New Roman" w:cs="Times New Roman"/>
          <w:sz w:val="28"/>
          <w:szCs w:val="28"/>
          <w:lang w:bidi="en-US"/>
        </w:rPr>
        <w:t>r</w:t>
      </w:r>
      <w:r w:rsidRPr="00FA5A90">
        <w:rPr>
          <w:rFonts w:ascii="Times New Roman" w:hAnsi="Times New Roman" w:cs="Times New Roman"/>
          <w:sz w:val="28"/>
          <w:szCs w:val="28"/>
        </w:rPr>
        <w:t>1 – Белгородская область);</w:t>
      </w:r>
    </w:p>
    <w:p w:rsidR="006939A4" w:rsidRDefault="006939A4" w:rsidP="006939A4">
      <w:pPr>
        <w:numPr>
          <w:ilvl w:val="0"/>
          <w:numId w:val="5"/>
        </w:numPr>
        <w:tabs>
          <w:tab w:val="left" w:pos="1276"/>
        </w:tabs>
        <w:spacing w:after="0" w:line="240" w:lineRule="auto"/>
        <w:ind w:left="0" w:firstLine="709"/>
        <w:jc w:val="both"/>
        <w:rPr>
          <w:rFonts w:ascii="Times New Roman" w:hAnsi="Times New Roman" w:cs="Times New Roman"/>
          <w:sz w:val="28"/>
          <w:szCs w:val="28"/>
        </w:rPr>
      </w:pPr>
      <w:r w:rsidRPr="00FA5A90">
        <w:rPr>
          <w:rFonts w:ascii="Times New Roman" w:hAnsi="Times New Roman" w:cs="Times New Roman"/>
          <w:sz w:val="28"/>
          <w:szCs w:val="28"/>
        </w:rPr>
        <w:t xml:space="preserve">объем кредитов домохозяйств в отдельных регионах (группа показателей </w:t>
      </w:r>
      <w:r w:rsidRPr="00FA5A90">
        <w:rPr>
          <w:rFonts w:ascii="Times New Roman" w:hAnsi="Times New Roman" w:cs="Times New Roman"/>
          <w:sz w:val="28"/>
          <w:szCs w:val="28"/>
          <w:lang w:bidi="en-US"/>
        </w:rPr>
        <w:t>e</w:t>
      </w:r>
      <w:r w:rsidRPr="00FA5A90">
        <w:rPr>
          <w:rFonts w:ascii="Times New Roman" w:hAnsi="Times New Roman" w:cs="Times New Roman"/>
          <w:sz w:val="28"/>
          <w:szCs w:val="28"/>
        </w:rPr>
        <w:t>6).</w:t>
      </w:r>
    </w:p>
    <w:p w:rsidR="00C0118F" w:rsidRPr="00C0118F" w:rsidRDefault="000B4B24" w:rsidP="004C7BA1">
      <w:pPr>
        <w:spacing w:after="0" w:line="240" w:lineRule="auto"/>
        <w:jc w:val="right"/>
        <w:rPr>
          <w:rFonts w:ascii="Times New Roman" w:hAnsi="Times New Roman" w:cs="Times New Roman"/>
          <w:sz w:val="28"/>
          <w:szCs w:val="28"/>
        </w:rPr>
      </w:pPr>
      <w:r w:rsidRPr="00C0118F">
        <w:rPr>
          <w:rFonts w:ascii="Times New Roman" w:hAnsi="Times New Roman" w:cs="Times New Roman"/>
          <w:sz w:val="28"/>
          <w:szCs w:val="28"/>
        </w:rPr>
        <w:t>Таблица</w:t>
      </w:r>
      <w:r w:rsidR="00C351DB" w:rsidRPr="00C0118F">
        <w:rPr>
          <w:rFonts w:ascii="Times New Roman" w:hAnsi="Times New Roman" w:cs="Times New Roman"/>
          <w:sz w:val="28"/>
          <w:szCs w:val="28"/>
        </w:rPr>
        <w:t xml:space="preserve"> </w:t>
      </w:r>
      <w:r w:rsidR="004C7BA1">
        <w:rPr>
          <w:rFonts w:ascii="Times New Roman" w:hAnsi="Times New Roman" w:cs="Times New Roman"/>
          <w:sz w:val="28"/>
          <w:szCs w:val="28"/>
        </w:rPr>
        <w:fldChar w:fldCharType="begin"/>
      </w:r>
      <w:r w:rsidR="004C7BA1">
        <w:rPr>
          <w:rFonts w:ascii="Times New Roman" w:hAnsi="Times New Roman" w:cs="Times New Roman"/>
          <w:sz w:val="28"/>
          <w:szCs w:val="28"/>
        </w:rPr>
        <w:instrText xml:space="preserve"> SEQ "Table" \* MERGEFORMAT </w:instrText>
      </w:r>
      <w:r w:rsidR="004C7BA1">
        <w:rPr>
          <w:rFonts w:ascii="Times New Roman" w:hAnsi="Times New Roman" w:cs="Times New Roman"/>
          <w:sz w:val="28"/>
          <w:szCs w:val="28"/>
        </w:rPr>
        <w:fldChar w:fldCharType="separate"/>
      </w:r>
      <w:r w:rsidR="00C351DB" w:rsidRPr="00C0118F">
        <w:rPr>
          <w:rFonts w:ascii="Times New Roman" w:hAnsi="Times New Roman" w:cs="Times New Roman"/>
          <w:sz w:val="28"/>
          <w:szCs w:val="28"/>
        </w:rPr>
        <w:t>1</w:t>
      </w:r>
      <w:r w:rsidR="004C7BA1">
        <w:rPr>
          <w:rFonts w:ascii="Times New Roman" w:hAnsi="Times New Roman" w:cs="Times New Roman"/>
          <w:sz w:val="28"/>
          <w:szCs w:val="28"/>
        </w:rPr>
        <w:fldChar w:fldCharType="end"/>
      </w:r>
      <w:r w:rsidR="00C351DB" w:rsidRPr="00C0118F">
        <w:rPr>
          <w:rFonts w:ascii="Times New Roman" w:hAnsi="Times New Roman" w:cs="Times New Roman"/>
          <w:sz w:val="28"/>
          <w:szCs w:val="28"/>
        </w:rPr>
        <w:t xml:space="preserve">. </w:t>
      </w:r>
    </w:p>
    <w:p w:rsidR="00C351DB" w:rsidRDefault="00DA6693" w:rsidP="00C0118F">
      <w:pPr>
        <w:spacing w:after="0" w:line="240" w:lineRule="auto"/>
        <w:jc w:val="center"/>
        <w:rPr>
          <w:rFonts w:ascii="Times New Roman" w:hAnsi="Times New Roman" w:cs="Times New Roman"/>
          <w:sz w:val="28"/>
          <w:szCs w:val="28"/>
        </w:rPr>
      </w:pPr>
      <w:r>
        <w:rPr>
          <w:rFonts w:ascii="Times New Roman" w:hAnsi="Times New Roman"/>
          <w:sz w:val="28"/>
          <w:szCs w:val="28"/>
        </w:rPr>
        <w:t>Сопоставление результатов моделирования с реальными ретроспективными данными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544"/>
        <w:gridCol w:w="1417"/>
        <w:gridCol w:w="1560"/>
        <w:gridCol w:w="1590"/>
      </w:tblGrid>
      <w:tr w:rsidR="002D09EF" w:rsidRPr="00E002F4" w:rsidTr="002D09EF">
        <w:trPr>
          <w:trHeight w:val="1032"/>
          <w:jc w:val="center"/>
        </w:trPr>
        <w:tc>
          <w:tcPr>
            <w:tcW w:w="1418" w:type="dxa"/>
            <w:shd w:val="clear" w:color="auto" w:fill="auto"/>
            <w:hideMark/>
          </w:tcPr>
          <w:p w:rsidR="002D09EF" w:rsidRPr="0086081A" w:rsidRDefault="002D09EF" w:rsidP="002D09EF">
            <w:pPr>
              <w:spacing w:after="0" w:line="240" w:lineRule="auto"/>
              <w:jc w:val="center"/>
              <w:rPr>
                <w:rFonts w:ascii="Times New Roman" w:hAnsi="Times New Roman"/>
                <w:sz w:val="24"/>
                <w:szCs w:val="24"/>
              </w:rPr>
            </w:pPr>
            <w:r w:rsidRPr="0086081A">
              <w:rPr>
                <w:rFonts w:ascii="Times New Roman" w:hAnsi="Times New Roman"/>
                <w:bCs/>
                <w:sz w:val="24"/>
                <w:szCs w:val="24"/>
              </w:rPr>
              <w:t>Код параметра</w:t>
            </w:r>
          </w:p>
        </w:tc>
        <w:tc>
          <w:tcPr>
            <w:tcW w:w="3544" w:type="dxa"/>
            <w:shd w:val="clear" w:color="auto" w:fill="auto"/>
            <w:hideMark/>
          </w:tcPr>
          <w:p w:rsidR="002D09EF" w:rsidRPr="0086081A" w:rsidRDefault="002D09EF" w:rsidP="002D09EF">
            <w:pPr>
              <w:spacing w:after="0" w:line="240" w:lineRule="auto"/>
              <w:jc w:val="center"/>
              <w:rPr>
                <w:rFonts w:ascii="Times New Roman" w:hAnsi="Times New Roman"/>
                <w:sz w:val="24"/>
                <w:szCs w:val="24"/>
              </w:rPr>
            </w:pPr>
            <w:r w:rsidRPr="0086081A">
              <w:rPr>
                <w:rFonts w:ascii="Times New Roman" w:hAnsi="Times New Roman"/>
                <w:bCs/>
                <w:sz w:val="24"/>
                <w:szCs w:val="24"/>
              </w:rPr>
              <w:t>Наименование</w:t>
            </w:r>
          </w:p>
        </w:tc>
        <w:tc>
          <w:tcPr>
            <w:tcW w:w="1417" w:type="dxa"/>
          </w:tcPr>
          <w:p w:rsidR="002D09EF" w:rsidRPr="0086081A" w:rsidRDefault="002D09EF" w:rsidP="002D09EF">
            <w:pPr>
              <w:spacing w:after="0"/>
              <w:jc w:val="center"/>
              <w:rPr>
                <w:rFonts w:ascii="Times New Roman" w:hAnsi="Times New Roman"/>
                <w:sz w:val="24"/>
                <w:szCs w:val="24"/>
              </w:rPr>
            </w:pPr>
            <w:r w:rsidRPr="0086081A">
              <w:rPr>
                <w:rFonts w:ascii="Times New Roman" w:hAnsi="Times New Roman"/>
                <w:bCs/>
                <w:sz w:val="24"/>
                <w:szCs w:val="24"/>
              </w:rPr>
              <w:t>Реальное значение параметра</w:t>
            </w:r>
          </w:p>
        </w:tc>
        <w:tc>
          <w:tcPr>
            <w:tcW w:w="1560" w:type="dxa"/>
          </w:tcPr>
          <w:p w:rsidR="002D09EF" w:rsidRPr="0086081A" w:rsidRDefault="002D09EF" w:rsidP="002D09EF">
            <w:pPr>
              <w:spacing w:after="0"/>
              <w:jc w:val="center"/>
              <w:rPr>
                <w:rFonts w:ascii="Times New Roman" w:hAnsi="Times New Roman"/>
                <w:sz w:val="24"/>
                <w:szCs w:val="24"/>
              </w:rPr>
            </w:pPr>
            <w:r w:rsidRPr="0086081A">
              <w:rPr>
                <w:rFonts w:ascii="Times New Roman" w:hAnsi="Times New Roman"/>
                <w:bCs/>
                <w:sz w:val="24"/>
                <w:szCs w:val="24"/>
              </w:rPr>
              <w:t>Расчетное значение параметра</w:t>
            </w:r>
          </w:p>
        </w:tc>
        <w:tc>
          <w:tcPr>
            <w:tcW w:w="1590" w:type="dxa"/>
          </w:tcPr>
          <w:p w:rsidR="002D09EF" w:rsidRPr="0086081A" w:rsidRDefault="002D09EF" w:rsidP="002D09EF">
            <w:pPr>
              <w:spacing w:after="0"/>
              <w:jc w:val="center"/>
              <w:rPr>
                <w:rFonts w:ascii="Times New Roman" w:hAnsi="Times New Roman"/>
                <w:sz w:val="24"/>
                <w:szCs w:val="24"/>
              </w:rPr>
            </w:pPr>
            <w:r w:rsidRPr="0086081A">
              <w:rPr>
                <w:rFonts w:ascii="Times New Roman" w:hAnsi="Times New Roman"/>
                <w:bCs/>
                <w:sz w:val="24"/>
                <w:szCs w:val="24"/>
              </w:rPr>
              <w:t>Отклонение, %</w:t>
            </w:r>
          </w:p>
        </w:tc>
      </w:tr>
      <w:tr w:rsidR="00DA6693" w:rsidRPr="00F14142" w:rsidTr="00AD21A1">
        <w:trPr>
          <w:trHeight w:val="247"/>
          <w:jc w:val="center"/>
        </w:trPr>
        <w:tc>
          <w:tcPr>
            <w:tcW w:w="9529" w:type="dxa"/>
            <w:gridSpan w:val="5"/>
            <w:shd w:val="clear" w:color="auto" w:fill="auto"/>
            <w:vAlign w:val="bottom"/>
            <w:hideMark/>
          </w:tcPr>
          <w:p w:rsidR="00DA6693" w:rsidRPr="00F14142" w:rsidRDefault="00DA6693" w:rsidP="004149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Демографические показатели</w:t>
            </w:r>
          </w:p>
        </w:tc>
      </w:tr>
      <w:tr w:rsidR="00DA6693" w:rsidRPr="00F14142" w:rsidTr="00772CBD">
        <w:trPr>
          <w:trHeight w:val="179"/>
          <w:jc w:val="center"/>
        </w:trPr>
        <w:tc>
          <w:tcPr>
            <w:tcW w:w="1418"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d1 </w:t>
            </w:r>
          </w:p>
        </w:tc>
        <w:tc>
          <w:tcPr>
            <w:tcW w:w="3544"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численность населения, тыс. чел. </w:t>
            </w:r>
          </w:p>
        </w:tc>
        <w:tc>
          <w:tcPr>
            <w:tcW w:w="1417"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143667</w:t>
            </w:r>
          </w:p>
        </w:tc>
        <w:tc>
          <w:tcPr>
            <w:tcW w:w="156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143667</w:t>
            </w:r>
          </w:p>
        </w:tc>
        <w:tc>
          <w:tcPr>
            <w:tcW w:w="159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0</w:t>
            </w:r>
          </w:p>
        </w:tc>
      </w:tr>
      <w:tr w:rsidR="00DA6693" w:rsidRPr="00F14142" w:rsidTr="00772CBD">
        <w:trPr>
          <w:trHeight w:val="98"/>
          <w:jc w:val="center"/>
        </w:trPr>
        <w:tc>
          <w:tcPr>
            <w:tcW w:w="1418"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d1m5 </w:t>
            </w:r>
          </w:p>
        </w:tc>
        <w:tc>
          <w:tcPr>
            <w:tcW w:w="3544"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численность мужчин моложе 5 лет, тыс. чел. </w:t>
            </w:r>
          </w:p>
        </w:tc>
        <w:tc>
          <w:tcPr>
            <w:tcW w:w="1417"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4569</w:t>
            </w:r>
          </w:p>
        </w:tc>
        <w:tc>
          <w:tcPr>
            <w:tcW w:w="156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4562</w:t>
            </w:r>
          </w:p>
        </w:tc>
        <w:tc>
          <w:tcPr>
            <w:tcW w:w="159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0,15</w:t>
            </w:r>
          </w:p>
        </w:tc>
      </w:tr>
      <w:tr w:rsidR="00DA6693" w:rsidRPr="00F14142" w:rsidTr="00772CBD">
        <w:trPr>
          <w:trHeight w:val="98"/>
          <w:jc w:val="center"/>
        </w:trPr>
        <w:tc>
          <w:tcPr>
            <w:tcW w:w="1418"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d1f70+ </w:t>
            </w:r>
          </w:p>
        </w:tc>
        <w:tc>
          <w:tcPr>
            <w:tcW w:w="3544"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численность женщин старше 70 лет, тыс. чел. </w:t>
            </w:r>
          </w:p>
        </w:tc>
        <w:tc>
          <w:tcPr>
            <w:tcW w:w="1417"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9630</w:t>
            </w:r>
          </w:p>
        </w:tc>
        <w:tc>
          <w:tcPr>
            <w:tcW w:w="156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9651</w:t>
            </w:r>
          </w:p>
        </w:tc>
        <w:tc>
          <w:tcPr>
            <w:tcW w:w="159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0,22</w:t>
            </w:r>
          </w:p>
        </w:tc>
      </w:tr>
      <w:tr w:rsidR="00DA6693" w:rsidRPr="00F14142" w:rsidTr="00772CBD">
        <w:trPr>
          <w:trHeight w:val="98"/>
          <w:jc w:val="center"/>
        </w:trPr>
        <w:tc>
          <w:tcPr>
            <w:tcW w:w="1418"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d2 </w:t>
            </w:r>
          </w:p>
        </w:tc>
        <w:tc>
          <w:tcPr>
            <w:tcW w:w="3544"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численность д/х, тыс. </w:t>
            </w:r>
          </w:p>
        </w:tc>
        <w:tc>
          <w:tcPr>
            <w:tcW w:w="1417"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54560</w:t>
            </w:r>
          </w:p>
        </w:tc>
        <w:tc>
          <w:tcPr>
            <w:tcW w:w="156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54560</w:t>
            </w:r>
          </w:p>
        </w:tc>
        <w:tc>
          <w:tcPr>
            <w:tcW w:w="1590" w:type="dxa"/>
          </w:tcPr>
          <w:p w:rsidR="00DA6693" w:rsidRPr="00DA6693" w:rsidRDefault="00DA6693" w:rsidP="009A627B">
            <w:pPr>
              <w:spacing w:after="0" w:line="240" w:lineRule="auto"/>
              <w:jc w:val="center"/>
              <w:rPr>
                <w:rFonts w:ascii="Times New Roman" w:hAnsi="Times New Roman"/>
                <w:sz w:val="24"/>
                <w:szCs w:val="24"/>
              </w:rPr>
            </w:pPr>
            <w:r w:rsidRPr="00DA6693">
              <w:rPr>
                <w:rFonts w:ascii="Times New Roman" w:hAnsi="Times New Roman"/>
                <w:sz w:val="24"/>
                <w:szCs w:val="24"/>
              </w:rPr>
              <w:t>0</w:t>
            </w:r>
          </w:p>
        </w:tc>
      </w:tr>
      <w:tr w:rsidR="00DA6693" w:rsidRPr="00F14142" w:rsidTr="00772CBD">
        <w:trPr>
          <w:trHeight w:val="105"/>
          <w:jc w:val="center"/>
        </w:trPr>
        <w:tc>
          <w:tcPr>
            <w:tcW w:w="1418"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d2s </w:t>
            </w:r>
          </w:p>
        </w:tc>
        <w:tc>
          <w:tcPr>
            <w:tcW w:w="3544" w:type="dxa"/>
            <w:shd w:val="clear" w:color="auto" w:fill="auto"/>
            <w:hideMark/>
          </w:tcPr>
          <w:p w:rsidR="00DA6693" w:rsidRPr="00DA6693" w:rsidRDefault="00DA6693" w:rsidP="009A627B">
            <w:pPr>
              <w:spacing w:after="0" w:line="240" w:lineRule="auto"/>
              <w:rPr>
                <w:rFonts w:ascii="Times New Roman" w:hAnsi="Times New Roman"/>
                <w:sz w:val="24"/>
                <w:szCs w:val="24"/>
              </w:rPr>
            </w:pPr>
            <w:r w:rsidRPr="00DA6693">
              <w:rPr>
                <w:rFonts w:ascii="Times New Roman" w:hAnsi="Times New Roman"/>
                <w:sz w:val="24"/>
                <w:szCs w:val="24"/>
              </w:rPr>
              <w:t xml:space="preserve">одиночные д/х, тыс. </w:t>
            </w:r>
          </w:p>
        </w:tc>
        <w:tc>
          <w:tcPr>
            <w:tcW w:w="1417"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14019</w:t>
            </w:r>
          </w:p>
        </w:tc>
        <w:tc>
          <w:tcPr>
            <w:tcW w:w="1560" w:type="dxa"/>
          </w:tcPr>
          <w:p w:rsidR="00DA6693" w:rsidRPr="00DA6693" w:rsidRDefault="00DA6693" w:rsidP="009A627B">
            <w:pPr>
              <w:jc w:val="center"/>
              <w:rPr>
                <w:rFonts w:ascii="Times New Roman" w:hAnsi="Times New Roman"/>
                <w:sz w:val="24"/>
                <w:szCs w:val="24"/>
              </w:rPr>
            </w:pPr>
            <w:r w:rsidRPr="00DA6693">
              <w:rPr>
                <w:rFonts w:ascii="Times New Roman" w:hAnsi="Times New Roman"/>
                <w:sz w:val="24"/>
                <w:szCs w:val="24"/>
              </w:rPr>
              <w:t>14019</w:t>
            </w:r>
          </w:p>
        </w:tc>
        <w:tc>
          <w:tcPr>
            <w:tcW w:w="1590" w:type="dxa"/>
          </w:tcPr>
          <w:p w:rsidR="00DA6693" w:rsidRPr="00DA6693" w:rsidRDefault="00DA6693" w:rsidP="009A627B">
            <w:pPr>
              <w:spacing w:after="0" w:line="240" w:lineRule="auto"/>
              <w:jc w:val="center"/>
              <w:rPr>
                <w:rFonts w:ascii="Times New Roman" w:hAnsi="Times New Roman"/>
                <w:sz w:val="24"/>
                <w:szCs w:val="24"/>
              </w:rPr>
            </w:pPr>
            <w:r w:rsidRPr="00DA6693">
              <w:rPr>
                <w:rFonts w:ascii="Times New Roman" w:hAnsi="Times New Roman"/>
                <w:sz w:val="24"/>
                <w:szCs w:val="24"/>
              </w:rPr>
              <w:t>0</w:t>
            </w:r>
          </w:p>
        </w:tc>
      </w:tr>
      <w:tr w:rsidR="00DA6693" w:rsidRPr="00F14142" w:rsidTr="00860AD1">
        <w:trPr>
          <w:trHeight w:val="223"/>
          <w:jc w:val="center"/>
        </w:trPr>
        <w:tc>
          <w:tcPr>
            <w:tcW w:w="9529" w:type="dxa"/>
            <w:gridSpan w:val="5"/>
            <w:shd w:val="clear" w:color="auto" w:fill="auto"/>
            <w:noWrap/>
            <w:vAlign w:val="bottom"/>
            <w:hideMark/>
          </w:tcPr>
          <w:p w:rsidR="00DA6693" w:rsidRPr="00012EA8" w:rsidRDefault="00DA6693" w:rsidP="008051D2">
            <w:pPr>
              <w:spacing w:after="0" w:line="240" w:lineRule="auto"/>
              <w:jc w:val="center"/>
              <w:rPr>
                <w:rFonts w:ascii="Times New Roman" w:hAnsi="Times New Roman" w:cs="Times New Roman"/>
                <w:sz w:val="24"/>
                <w:szCs w:val="24"/>
                <w:highlight w:val="cyan"/>
              </w:rPr>
            </w:pPr>
            <w:r w:rsidRPr="00DA6693">
              <w:rPr>
                <w:rFonts w:ascii="Times New Roman" w:hAnsi="Times New Roman" w:cs="Times New Roman"/>
                <w:sz w:val="24"/>
                <w:szCs w:val="24"/>
              </w:rPr>
              <w:t>Экономические показатели</w:t>
            </w:r>
          </w:p>
        </w:tc>
      </w:tr>
      <w:tr w:rsidR="00DA6693" w:rsidRPr="00F14142" w:rsidTr="00B32614">
        <w:trPr>
          <w:trHeight w:val="228"/>
          <w:jc w:val="center"/>
        </w:trPr>
        <w:tc>
          <w:tcPr>
            <w:tcW w:w="1418" w:type="dxa"/>
            <w:shd w:val="clear" w:color="auto" w:fill="auto"/>
            <w:noWrap/>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e1 </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ВВП, млрд. руб. </w:t>
            </w:r>
          </w:p>
        </w:tc>
        <w:tc>
          <w:tcPr>
            <w:tcW w:w="1417"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83387</w:t>
            </w:r>
          </w:p>
        </w:tc>
        <w:tc>
          <w:tcPr>
            <w:tcW w:w="156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82428</w:t>
            </w:r>
          </w:p>
        </w:tc>
        <w:tc>
          <w:tcPr>
            <w:tcW w:w="159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1,15</w:t>
            </w:r>
          </w:p>
        </w:tc>
      </w:tr>
      <w:tr w:rsidR="00DA6693" w:rsidRPr="00F14142" w:rsidTr="00B32614">
        <w:trPr>
          <w:trHeight w:val="217"/>
          <w:jc w:val="center"/>
        </w:trPr>
        <w:tc>
          <w:tcPr>
            <w:tcW w:w="1418" w:type="dxa"/>
            <w:shd w:val="clear" w:color="auto" w:fill="auto"/>
            <w:noWrap/>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e2o1 </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КП с/х, млрд. руб. </w:t>
            </w:r>
          </w:p>
        </w:tc>
        <w:tc>
          <w:tcPr>
            <w:tcW w:w="1417"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1935</w:t>
            </w:r>
          </w:p>
        </w:tc>
        <w:tc>
          <w:tcPr>
            <w:tcW w:w="156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1929</w:t>
            </w:r>
          </w:p>
        </w:tc>
        <w:tc>
          <w:tcPr>
            <w:tcW w:w="159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0,31</w:t>
            </w:r>
          </w:p>
        </w:tc>
      </w:tr>
      <w:tr w:rsidR="00DA6693" w:rsidRPr="001B7A11" w:rsidTr="00B32614">
        <w:trPr>
          <w:trHeight w:val="221"/>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e3 </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импорт, млрд. руб. </w:t>
            </w:r>
          </w:p>
        </w:tc>
        <w:tc>
          <w:tcPr>
            <w:tcW w:w="1417"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15221</w:t>
            </w:r>
          </w:p>
        </w:tc>
        <w:tc>
          <w:tcPr>
            <w:tcW w:w="156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15219</w:t>
            </w:r>
          </w:p>
        </w:tc>
        <w:tc>
          <w:tcPr>
            <w:tcW w:w="159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0,013</w:t>
            </w:r>
          </w:p>
        </w:tc>
      </w:tr>
      <w:tr w:rsidR="00DA6693" w:rsidRPr="001B7A11" w:rsidTr="00B32614">
        <w:trPr>
          <w:trHeight w:val="221"/>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e3o1</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импорт с/х, млрд. руб.</w:t>
            </w:r>
          </w:p>
        </w:tc>
        <w:tc>
          <w:tcPr>
            <w:tcW w:w="1417"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528</w:t>
            </w:r>
          </w:p>
        </w:tc>
        <w:tc>
          <w:tcPr>
            <w:tcW w:w="156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529</w:t>
            </w:r>
          </w:p>
        </w:tc>
        <w:tc>
          <w:tcPr>
            <w:tcW w:w="159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0,189</w:t>
            </w:r>
          </w:p>
        </w:tc>
      </w:tr>
      <w:tr w:rsidR="00DA6693" w:rsidRPr="001B7A11" w:rsidTr="00B32614">
        <w:trPr>
          <w:trHeight w:val="221"/>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e4</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экспорт, млрд. руб. </w:t>
            </w:r>
          </w:p>
        </w:tc>
        <w:tc>
          <w:tcPr>
            <w:tcW w:w="1417"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23 854</w:t>
            </w:r>
          </w:p>
        </w:tc>
        <w:tc>
          <w:tcPr>
            <w:tcW w:w="156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23890</w:t>
            </w:r>
          </w:p>
        </w:tc>
        <w:tc>
          <w:tcPr>
            <w:tcW w:w="159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0,151</w:t>
            </w:r>
          </w:p>
        </w:tc>
      </w:tr>
      <w:tr w:rsidR="00DA6693" w:rsidRPr="001B7A11" w:rsidTr="00B32614">
        <w:trPr>
          <w:trHeight w:val="221"/>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e4o1</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экспорт с/х, млрд. руб.</w:t>
            </w:r>
          </w:p>
        </w:tc>
        <w:tc>
          <w:tcPr>
            <w:tcW w:w="1417"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363</w:t>
            </w:r>
          </w:p>
        </w:tc>
        <w:tc>
          <w:tcPr>
            <w:tcW w:w="156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364</w:t>
            </w:r>
          </w:p>
        </w:tc>
        <w:tc>
          <w:tcPr>
            <w:tcW w:w="159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0,275</w:t>
            </w:r>
          </w:p>
        </w:tc>
      </w:tr>
      <w:tr w:rsidR="00DA6693" w:rsidRPr="001B7A11" w:rsidTr="00B32614">
        <w:trPr>
          <w:trHeight w:val="221"/>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e5r1</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объем кредитов организаций в Белгородской области, млрд. руб.</w:t>
            </w:r>
          </w:p>
        </w:tc>
        <w:tc>
          <w:tcPr>
            <w:tcW w:w="1417"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216</w:t>
            </w:r>
          </w:p>
        </w:tc>
        <w:tc>
          <w:tcPr>
            <w:tcW w:w="156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219</w:t>
            </w:r>
          </w:p>
        </w:tc>
        <w:tc>
          <w:tcPr>
            <w:tcW w:w="159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1,389</w:t>
            </w:r>
          </w:p>
        </w:tc>
      </w:tr>
      <w:tr w:rsidR="00DA6693" w:rsidRPr="001B7A11" w:rsidTr="00B32614">
        <w:trPr>
          <w:trHeight w:val="221"/>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e6r1</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объем кредитов домохозяйств в Белгородской области, млрд. руб.</w:t>
            </w:r>
          </w:p>
        </w:tc>
        <w:tc>
          <w:tcPr>
            <w:tcW w:w="1417"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99</w:t>
            </w:r>
          </w:p>
        </w:tc>
        <w:tc>
          <w:tcPr>
            <w:tcW w:w="156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97,7</w:t>
            </w:r>
          </w:p>
        </w:tc>
        <w:tc>
          <w:tcPr>
            <w:tcW w:w="159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1,313</w:t>
            </w:r>
          </w:p>
        </w:tc>
      </w:tr>
      <w:tr w:rsidR="00DA6693" w:rsidRPr="001B7A11" w:rsidTr="00B32614">
        <w:trPr>
          <w:trHeight w:val="68"/>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e7r1</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объем депозитов домохозяйств в Белгородской области, млрд. руб.</w:t>
            </w:r>
          </w:p>
        </w:tc>
        <w:tc>
          <w:tcPr>
            <w:tcW w:w="1417"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142,6</w:t>
            </w:r>
          </w:p>
        </w:tc>
        <w:tc>
          <w:tcPr>
            <w:tcW w:w="156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140,8</w:t>
            </w:r>
          </w:p>
        </w:tc>
        <w:tc>
          <w:tcPr>
            <w:tcW w:w="1590" w:type="dxa"/>
          </w:tcPr>
          <w:p w:rsidR="00DA6693" w:rsidRPr="0086081A" w:rsidRDefault="00DA6693" w:rsidP="009A627B">
            <w:pPr>
              <w:spacing w:after="0" w:line="240" w:lineRule="auto"/>
              <w:jc w:val="center"/>
              <w:rPr>
                <w:rFonts w:ascii="Times New Roman" w:hAnsi="Times New Roman"/>
                <w:color w:val="000000"/>
                <w:sz w:val="24"/>
                <w:szCs w:val="24"/>
              </w:rPr>
            </w:pPr>
            <w:r w:rsidRPr="0086081A">
              <w:rPr>
                <w:rFonts w:ascii="Times New Roman" w:hAnsi="Times New Roman"/>
                <w:color w:val="000000"/>
                <w:sz w:val="24"/>
                <w:szCs w:val="24"/>
              </w:rPr>
              <w:t>1,262</w:t>
            </w:r>
          </w:p>
        </w:tc>
      </w:tr>
      <w:tr w:rsidR="00DA6693" w:rsidRPr="00E002F4" w:rsidTr="00ED71D6">
        <w:trPr>
          <w:trHeight w:val="266"/>
          <w:jc w:val="center"/>
        </w:trPr>
        <w:tc>
          <w:tcPr>
            <w:tcW w:w="9529" w:type="dxa"/>
            <w:gridSpan w:val="5"/>
            <w:shd w:val="clear" w:color="auto" w:fill="auto"/>
            <w:vAlign w:val="center"/>
            <w:hideMark/>
          </w:tcPr>
          <w:p w:rsidR="00DA6693" w:rsidRPr="004149F4" w:rsidRDefault="00DA6693" w:rsidP="008051D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Социальные показатели</w:t>
            </w:r>
          </w:p>
        </w:tc>
      </w:tr>
      <w:tr w:rsidR="00DA6693" w:rsidRPr="00F14142" w:rsidTr="004D2614">
        <w:trPr>
          <w:trHeight w:val="270"/>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s1 </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средняя з/</w:t>
            </w:r>
            <w:proofErr w:type="spellStart"/>
            <w:r w:rsidRPr="0086081A">
              <w:rPr>
                <w:rFonts w:ascii="Times New Roman" w:hAnsi="Times New Roman"/>
                <w:sz w:val="24"/>
                <w:szCs w:val="24"/>
              </w:rPr>
              <w:t>пл</w:t>
            </w:r>
            <w:proofErr w:type="spellEnd"/>
            <w:r w:rsidRPr="0086081A">
              <w:rPr>
                <w:rFonts w:ascii="Times New Roman" w:hAnsi="Times New Roman"/>
                <w:sz w:val="24"/>
                <w:szCs w:val="24"/>
              </w:rPr>
              <w:t xml:space="preserve"> в стране, тыс. руб. </w:t>
            </w:r>
          </w:p>
        </w:tc>
        <w:tc>
          <w:tcPr>
            <w:tcW w:w="1417"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34</w:t>
            </w:r>
          </w:p>
        </w:tc>
        <w:tc>
          <w:tcPr>
            <w:tcW w:w="156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33,3</w:t>
            </w:r>
          </w:p>
        </w:tc>
        <w:tc>
          <w:tcPr>
            <w:tcW w:w="159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2,1</w:t>
            </w:r>
          </w:p>
        </w:tc>
      </w:tr>
      <w:tr w:rsidR="00DA6693" w:rsidRPr="00F14142" w:rsidTr="004D2614">
        <w:trPr>
          <w:trHeight w:val="275"/>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s1r1 </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средняя з/</w:t>
            </w:r>
            <w:proofErr w:type="spellStart"/>
            <w:r w:rsidRPr="0086081A">
              <w:rPr>
                <w:rFonts w:ascii="Times New Roman" w:hAnsi="Times New Roman"/>
                <w:sz w:val="24"/>
                <w:szCs w:val="24"/>
              </w:rPr>
              <w:t>пл</w:t>
            </w:r>
            <w:proofErr w:type="spellEnd"/>
            <w:r w:rsidRPr="0086081A">
              <w:rPr>
                <w:rFonts w:ascii="Times New Roman" w:hAnsi="Times New Roman"/>
                <w:sz w:val="24"/>
                <w:szCs w:val="24"/>
              </w:rPr>
              <w:t xml:space="preserve"> в Белгородской области, тыс. руб. </w:t>
            </w:r>
          </w:p>
        </w:tc>
        <w:tc>
          <w:tcPr>
            <w:tcW w:w="1417"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25,5</w:t>
            </w:r>
          </w:p>
        </w:tc>
        <w:tc>
          <w:tcPr>
            <w:tcW w:w="156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24,8</w:t>
            </w:r>
          </w:p>
        </w:tc>
        <w:tc>
          <w:tcPr>
            <w:tcW w:w="159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2,8</w:t>
            </w:r>
          </w:p>
        </w:tc>
      </w:tr>
      <w:tr w:rsidR="00DA6693" w:rsidRPr="00F14142" w:rsidTr="004D2614">
        <w:trPr>
          <w:trHeight w:val="127"/>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s2 </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численность безработных в стране, тыс. чел. </w:t>
            </w:r>
          </w:p>
        </w:tc>
        <w:tc>
          <w:tcPr>
            <w:tcW w:w="1417"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1150,2</w:t>
            </w:r>
          </w:p>
        </w:tc>
        <w:tc>
          <w:tcPr>
            <w:tcW w:w="156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1134,1</w:t>
            </w:r>
          </w:p>
        </w:tc>
        <w:tc>
          <w:tcPr>
            <w:tcW w:w="159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1,4</w:t>
            </w:r>
          </w:p>
        </w:tc>
      </w:tr>
      <w:tr w:rsidR="00DA6693" w:rsidRPr="00F14142" w:rsidTr="004D2614">
        <w:trPr>
          <w:trHeight w:val="57"/>
          <w:jc w:val="center"/>
        </w:trPr>
        <w:tc>
          <w:tcPr>
            <w:tcW w:w="1418"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s2r1 </w:t>
            </w:r>
          </w:p>
        </w:tc>
        <w:tc>
          <w:tcPr>
            <w:tcW w:w="3544" w:type="dxa"/>
            <w:shd w:val="clear" w:color="auto" w:fill="auto"/>
            <w:hideMark/>
          </w:tcPr>
          <w:p w:rsidR="00DA6693" w:rsidRPr="0086081A" w:rsidRDefault="00DA6693" w:rsidP="009A627B">
            <w:pPr>
              <w:spacing w:after="0" w:line="240" w:lineRule="auto"/>
              <w:rPr>
                <w:rFonts w:ascii="Times New Roman" w:hAnsi="Times New Roman"/>
                <w:sz w:val="24"/>
                <w:szCs w:val="24"/>
              </w:rPr>
            </w:pPr>
            <w:r w:rsidRPr="0086081A">
              <w:rPr>
                <w:rFonts w:ascii="Times New Roman" w:hAnsi="Times New Roman"/>
                <w:sz w:val="24"/>
                <w:szCs w:val="24"/>
              </w:rPr>
              <w:t xml:space="preserve">численность безработных в Белгородской области, тыс. чел. </w:t>
            </w:r>
          </w:p>
        </w:tc>
        <w:tc>
          <w:tcPr>
            <w:tcW w:w="1417"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8,4</w:t>
            </w:r>
          </w:p>
        </w:tc>
        <w:tc>
          <w:tcPr>
            <w:tcW w:w="156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8,2</w:t>
            </w:r>
          </w:p>
        </w:tc>
        <w:tc>
          <w:tcPr>
            <w:tcW w:w="1590" w:type="dxa"/>
          </w:tcPr>
          <w:p w:rsidR="00DA6693" w:rsidRPr="0086081A" w:rsidRDefault="00DA6693" w:rsidP="009A627B">
            <w:pPr>
              <w:spacing w:after="0" w:line="240" w:lineRule="auto"/>
              <w:jc w:val="center"/>
              <w:rPr>
                <w:rFonts w:ascii="Times New Roman" w:hAnsi="Times New Roman"/>
                <w:sz w:val="24"/>
                <w:szCs w:val="24"/>
              </w:rPr>
            </w:pPr>
            <w:r w:rsidRPr="0086081A">
              <w:rPr>
                <w:rFonts w:ascii="Times New Roman" w:hAnsi="Times New Roman"/>
                <w:sz w:val="24"/>
                <w:szCs w:val="24"/>
              </w:rPr>
              <w:t>1,8</w:t>
            </w:r>
          </w:p>
        </w:tc>
      </w:tr>
    </w:tbl>
    <w:p w:rsidR="004C7BA1" w:rsidRDefault="004C7BA1" w:rsidP="00DA6693">
      <w:pPr>
        <w:tabs>
          <w:tab w:val="left" w:pos="1276"/>
        </w:tabs>
        <w:spacing w:after="0" w:line="240" w:lineRule="auto"/>
        <w:ind w:left="709"/>
        <w:jc w:val="both"/>
        <w:rPr>
          <w:rFonts w:ascii="Times New Roman" w:hAnsi="Times New Roman" w:cs="Times New Roman"/>
          <w:sz w:val="28"/>
          <w:szCs w:val="28"/>
        </w:rPr>
      </w:pPr>
    </w:p>
    <w:p w:rsidR="00DA6693" w:rsidRPr="002D09EF" w:rsidRDefault="00DA6693" w:rsidP="00DA6693">
      <w:pPr>
        <w:tabs>
          <w:tab w:val="left" w:pos="1276"/>
        </w:tabs>
        <w:spacing w:after="0" w:line="240" w:lineRule="auto"/>
        <w:ind w:left="709"/>
        <w:jc w:val="both"/>
        <w:rPr>
          <w:rFonts w:ascii="Times New Roman" w:hAnsi="Times New Roman" w:cs="Times New Roman"/>
          <w:sz w:val="28"/>
          <w:szCs w:val="28"/>
        </w:rPr>
      </w:pPr>
      <w:r w:rsidRPr="002D09EF">
        <w:rPr>
          <w:rFonts w:ascii="Times New Roman" w:hAnsi="Times New Roman" w:cs="Times New Roman"/>
          <w:sz w:val="28"/>
          <w:szCs w:val="28"/>
        </w:rPr>
        <w:lastRenderedPageBreak/>
        <w:t xml:space="preserve">Социальными показателями являются: </w:t>
      </w:r>
    </w:p>
    <w:p w:rsidR="00DA6693" w:rsidRPr="002D09EF" w:rsidRDefault="00DA6693" w:rsidP="00DA6693">
      <w:pPr>
        <w:numPr>
          <w:ilvl w:val="0"/>
          <w:numId w:val="6"/>
        </w:numPr>
        <w:tabs>
          <w:tab w:val="left" w:pos="1276"/>
        </w:tabs>
        <w:spacing w:after="0" w:line="240" w:lineRule="auto"/>
        <w:ind w:left="0" w:firstLine="709"/>
        <w:jc w:val="both"/>
        <w:rPr>
          <w:rFonts w:ascii="Times New Roman" w:hAnsi="Times New Roman" w:cs="Times New Roman"/>
          <w:sz w:val="28"/>
          <w:szCs w:val="28"/>
        </w:rPr>
      </w:pPr>
      <w:r w:rsidRPr="002D09EF">
        <w:rPr>
          <w:rFonts w:ascii="Times New Roman" w:hAnsi="Times New Roman" w:cs="Times New Roman"/>
          <w:sz w:val="28"/>
          <w:szCs w:val="28"/>
        </w:rPr>
        <w:t xml:space="preserve">средняя заработная плата: по стране (код показателя </w:t>
      </w:r>
      <w:r w:rsidRPr="002D09EF">
        <w:rPr>
          <w:rFonts w:ascii="Times New Roman" w:hAnsi="Times New Roman" w:cs="Times New Roman"/>
          <w:sz w:val="28"/>
          <w:szCs w:val="28"/>
          <w:lang w:bidi="en-US"/>
        </w:rPr>
        <w:t>s</w:t>
      </w:r>
      <w:r w:rsidRPr="002D09EF">
        <w:rPr>
          <w:rFonts w:ascii="Times New Roman" w:hAnsi="Times New Roman" w:cs="Times New Roman"/>
          <w:sz w:val="28"/>
          <w:szCs w:val="28"/>
        </w:rPr>
        <w:t>1) и в отдельных регионах (код показателя складывается из указателя группы (</w:t>
      </w:r>
      <w:r w:rsidRPr="002D09EF">
        <w:rPr>
          <w:rFonts w:ascii="Times New Roman" w:hAnsi="Times New Roman" w:cs="Times New Roman"/>
          <w:sz w:val="28"/>
          <w:szCs w:val="28"/>
          <w:lang w:bidi="en-US"/>
        </w:rPr>
        <w:t>s</w:t>
      </w:r>
      <w:r w:rsidRPr="002D09EF">
        <w:rPr>
          <w:rFonts w:ascii="Times New Roman" w:hAnsi="Times New Roman" w:cs="Times New Roman"/>
          <w:sz w:val="28"/>
          <w:szCs w:val="28"/>
        </w:rPr>
        <w:t>1) и идентификатора региона);</w:t>
      </w:r>
    </w:p>
    <w:p w:rsidR="00DA6693" w:rsidRPr="002D09EF" w:rsidRDefault="00DA6693" w:rsidP="00DA6693">
      <w:pPr>
        <w:numPr>
          <w:ilvl w:val="0"/>
          <w:numId w:val="6"/>
        </w:numPr>
        <w:tabs>
          <w:tab w:val="left" w:pos="1276"/>
        </w:tabs>
        <w:spacing w:after="0" w:line="240" w:lineRule="auto"/>
        <w:ind w:left="0" w:firstLine="709"/>
        <w:jc w:val="both"/>
        <w:rPr>
          <w:rFonts w:ascii="Times New Roman" w:hAnsi="Times New Roman" w:cs="Times New Roman"/>
          <w:sz w:val="28"/>
          <w:szCs w:val="28"/>
        </w:rPr>
      </w:pPr>
      <w:r w:rsidRPr="002D09EF">
        <w:rPr>
          <w:rFonts w:ascii="Times New Roman" w:hAnsi="Times New Roman" w:cs="Times New Roman"/>
          <w:sz w:val="28"/>
          <w:szCs w:val="28"/>
        </w:rPr>
        <w:t xml:space="preserve">численность безработных: по стране  и в отдельных регионах (группа показателей </w:t>
      </w:r>
      <w:r w:rsidRPr="002D09EF">
        <w:rPr>
          <w:rFonts w:ascii="Times New Roman" w:hAnsi="Times New Roman" w:cs="Times New Roman"/>
          <w:sz w:val="28"/>
          <w:szCs w:val="28"/>
          <w:lang w:bidi="en-US"/>
        </w:rPr>
        <w:t>s</w:t>
      </w:r>
      <w:r w:rsidRPr="002D09EF">
        <w:rPr>
          <w:rFonts w:ascii="Times New Roman" w:hAnsi="Times New Roman" w:cs="Times New Roman"/>
          <w:sz w:val="28"/>
          <w:szCs w:val="28"/>
        </w:rPr>
        <w:t>2).</w:t>
      </w:r>
    </w:p>
    <w:p w:rsidR="00DA6693" w:rsidRPr="002D09EF" w:rsidRDefault="00DA6693" w:rsidP="00DA6693">
      <w:pPr>
        <w:tabs>
          <w:tab w:val="left" w:pos="1276"/>
        </w:tabs>
        <w:spacing w:after="0" w:line="240" w:lineRule="auto"/>
        <w:ind w:firstLine="709"/>
        <w:jc w:val="both"/>
        <w:rPr>
          <w:rFonts w:ascii="Times New Roman" w:hAnsi="Times New Roman" w:cs="Times New Roman"/>
          <w:sz w:val="28"/>
          <w:szCs w:val="28"/>
        </w:rPr>
      </w:pPr>
      <w:r w:rsidRPr="002D09EF">
        <w:rPr>
          <w:rFonts w:ascii="Times New Roman" w:hAnsi="Times New Roman" w:cs="Times New Roman"/>
          <w:sz w:val="28"/>
          <w:szCs w:val="28"/>
        </w:rPr>
        <w:t xml:space="preserve">Калибровка модели осуществляется путем регулирования параметров, точное значение которых неизвестно – это параметры принятия решений действующими субъектами: агентами-индивидами, домашними хозяйствами и организациями. </w:t>
      </w:r>
    </w:p>
    <w:p w:rsidR="002D09EF" w:rsidRPr="002D09EF" w:rsidRDefault="002D09EF" w:rsidP="002D09EF">
      <w:pPr>
        <w:tabs>
          <w:tab w:val="left" w:pos="1276"/>
        </w:tabs>
        <w:spacing w:after="0" w:line="240" w:lineRule="auto"/>
        <w:ind w:firstLine="709"/>
        <w:jc w:val="both"/>
        <w:rPr>
          <w:rFonts w:ascii="Times New Roman" w:hAnsi="Times New Roman" w:cs="Times New Roman"/>
          <w:sz w:val="28"/>
          <w:szCs w:val="28"/>
        </w:rPr>
      </w:pPr>
      <w:r w:rsidRPr="002D09EF">
        <w:rPr>
          <w:rFonts w:ascii="Times New Roman" w:hAnsi="Times New Roman" w:cs="Times New Roman"/>
          <w:sz w:val="28"/>
          <w:szCs w:val="28"/>
        </w:rPr>
        <w:t xml:space="preserve">Калибруемыми параметрами для агентов-индивидов являются субъективный прожиточный минимум, приемлемый уровень дохода, уровень накопленного недовольства и пороговый уровень недовольства. Значения этих параметров влияют на вовлеченность агентов в процессы занятости и миграции, и таким образом позволяют привести показатели численности населения (группа показателей </w:t>
      </w:r>
      <w:r w:rsidRPr="002D09EF">
        <w:rPr>
          <w:rFonts w:ascii="Times New Roman" w:hAnsi="Times New Roman" w:cs="Times New Roman"/>
          <w:sz w:val="28"/>
          <w:szCs w:val="28"/>
          <w:lang w:bidi="en-US"/>
        </w:rPr>
        <w:t>d</w:t>
      </w:r>
      <w:r w:rsidRPr="002D09EF">
        <w:rPr>
          <w:rFonts w:ascii="Times New Roman" w:hAnsi="Times New Roman" w:cs="Times New Roman"/>
          <w:sz w:val="28"/>
          <w:szCs w:val="28"/>
        </w:rPr>
        <w:t xml:space="preserve">1) и занятости (группа показателей </w:t>
      </w:r>
      <w:r w:rsidRPr="002D09EF">
        <w:rPr>
          <w:rFonts w:ascii="Times New Roman" w:hAnsi="Times New Roman" w:cs="Times New Roman"/>
          <w:sz w:val="28"/>
          <w:szCs w:val="28"/>
          <w:lang w:bidi="en-US"/>
        </w:rPr>
        <w:t>s</w:t>
      </w:r>
      <w:r w:rsidRPr="002D09EF">
        <w:rPr>
          <w:rFonts w:ascii="Times New Roman" w:hAnsi="Times New Roman" w:cs="Times New Roman"/>
          <w:sz w:val="28"/>
          <w:szCs w:val="28"/>
        </w:rPr>
        <w:t>2) в регионах в соответствие с ожидаемыми значениями.</w:t>
      </w:r>
    </w:p>
    <w:p w:rsidR="002D09EF" w:rsidRPr="002D09EF" w:rsidRDefault="002D09EF" w:rsidP="002D09EF">
      <w:pPr>
        <w:tabs>
          <w:tab w:val="left" w:pos="1276"/>
        </w:tabs>
        <w:spacing w:after="0" w:line="240" w:lineRule="auto"/>
        <w:ind w:firstLine="709"/>
        <w:jc w:val="both"/>
        <w:rPr>
          <w:rFonts w:ascii="Times New Roman" w:hAnsi="Times New Roman" w:cs="Times New Roman"/>
          <w:sz w:val="28"/>
          <w:szCs w:val="28"/>
        </w:rPr>
      </w:pPr>
      <w:r w:rsidRPr="002D09EF">
        <w:rPr>
          <w:rFonts w:ascii="Times New Roman" w:hAnsi="Times New Roman" w:cs="Times New Roman"/>
          <w:sz w:val="28"/>
          <w:szCs w:val="28"/>
        </w:rPr>
        <w:t xml:space="preserve">Для домохозяйств корректируется норма сбережения и частота обращения за кредитами, таким образом регулируются показатели суммарного объема кредитов (группа показателей </w:t>
      </w:r>
      <w:r w:rsidRPr="002D09EF">
        <w:rPr>
          <w:rFonts w:ascii="Times New Roman" w:hAnsi="Times New Roman" w:cs="Times New Roman"/>
          <w:sz w:val="28"/>
          <w:szCs w:val="28"/>
          <w:lang w:bidi="en-US"/>
        </w:rPr>
        <w:t>e</w:t>
      </w:r>
      <w:r w:rsidRPr="002D09EF">
        <w:rPr>
          <w:rFonts w:ascii="Times New Roman" w:hAnsi="Times New Roman" w:cs="Times New Roman"/>
          <w:sz w:val="28"/>
          <w:szCs w:val="28"/>
        </w:rPr>
        <w:t xml:space="preserve">6) и депозитов (группа показателей </w:t>
      </w:r>
      <w:r w:rsidRPr="002D09EF">
        <w:rPr>
          <w:rFonts w:ascii="Times New Roman" w:hAnsi="Times New Roman" w:cs="Times New Roman"/>
          <w:sz w:val="28"/>
          <w:szCs w:val="28"/>
          <w:lang w:bidi="en-US"/>
        </w:rPr>
        <w:t>e</w:t>
      </w:r>
      <w:r w:rsidRPr="002D09EF">
        <w:rPr>
          <w:rFonts w:ascii="Times New Roman" w:hAnsi="Times New Roman" w:cs="Times New Roman"/>
          <w:sz w:val="28"/>
          <w:szCs w:val="28"/>
        </w:rPr>
        <w:t>7) домохозяйств в различных регионах.</w:t>
      </w:r>
    </w:p>
    <w:p w:rsidR="002D09EF" w:rsidRPr="00FA5A90" w:rsidRDefault="002D09EF" w:rsidP="002D09EF">
      <w:pPr>
        <w:tabs>
          <w:tab w:val="left" w:pos="1276"/>
        </w:tabs>
        <w:spacing w:after="0" w:line="240" w:lineRule="auto"/>
        <w:ind w:firstLine="709"/>
        <w:jc w:val="both"/>
        <w:rPr>
          <w:rFonts w:ascii="Times New Roman" w:hAnsi="Times New Roman" w:cs="Times New Roman"/>
          <w:sz w:val="28"/>
          <w:szCs w:val="28"/>
        </w:rPr>
      </w:pPr>
      <w:r w:rsidRPr="002D09EF">
        <w:rPr>
          <w:rFonts w:ascii="Times New Roman" w:hAnsi="Times New Roman" w:cs="Times New Roman"/>
          <w:sz w:val="28"/>
          <w:szCs w:val="28"/>
        </w:rPr>
        <w:t xml:space="preserve">Для организаций настраиваются параметры обращения за кредитами (группа показателей </w:t>
      </w:r>
      <w:r w:rsidRPr="002D09EF">
        <w:rPr>
          <w:rFonts w:ascii="Times New Roman" w:hAnsi="Times New Roman" w:cs="Times New Roman"/>
          <w:sz w:val="28"/>
          <w:szCs w:val="28"/>
          <w:lang w:bidi="en-US"/>
        </w:rPr>
        <w:t>e</w:t>
      </w:r>
      <w:r w:rsidRPr="002D09EF">
        <w:rPr>
          <w:rFonts w:ascii="Times New Roman" w:hAnsi="Times New Roman" w:cs="Times New Roman"/>
          <w:sz w:val="28"/>
          <w:szCs w:val="28"/>
        </w:rPr>
        <w:t xml:space="preserve">5), изменения объемов выпуска (группа показателей </w:t>
      </w:r>
      <w:r w:rsidRPr="002D09EF">
        <w:rPr>
          <w:rFonts w:ascii="Times New Roman" w:hAnsi="Times New Roman" w:cs="Times New Roman"/>
          <w:sz w:val="28"/>
          <w:szCs w:val="28"/>
          <w:lang w:bidi="en-US"/>
        </w:rPr>
        <w:t>e</w:t>
      </w:r>
      <w:r w:rsidRPr="002D09EF">
        <w:rPr>
          <w:rFonts w:ascii="Times New Roman" w:hAnsi="Times New Roman" w:cs="Times New Roman"/>
          <w:sz w:val="28"/>
          <w:szCs w:val="28"/>
        </w:rPr>
        <w:t xml:space="preserve">2), найма и увольнения сотрудников (группа показателей </w:t>
      </w:r>
      <w:r w:rsidRPr="002D09EF">
        <w:rPr>
          <w:rFonts w:ascii="Times New Roman" w:hAnsi="Times New Roman" w:cs="Times New Roman"/>
          <w:sz w:val="28"/>
          <w:szCs w:val="28"/>
          <w:lang w:bidi="en-US"/>
        </w:rPr>
        <w:t>s</w:t>
      </w:r>
      <w:r w:rsidRPr="002D09EF">
        <w:rPr>
          <w:rFonts w:ascii="Times New Roman" w:hAnsi="Times New Roman" w:cs="Times New Roman"/>
          <w:sz w:val="28"/>
          <w:szCs w:val="28"/>
        </w:rPr>
        <w:t xml:space="preserve">2) и индексации заработной платы (группа показателей </w:t>
      </w:r>
      <w:r w:rsidRPr="002D09EF">
        <w:rPr>
          <w:rFonts w:ascii="Times New Roman" w:hAnsi="Times New Roman" w:cs="Times New Roman"/>
          <w:sz w:val="28"/>
          <w:szCs w:val="28"/>
          <w:lang w:bidi="en-US"/>
        </w:rPr>
        <w:t>s</w:t>
      </w:r>
      <w:r w:rsidRPr="002D09EF">
        <w:rPr>
          <w:rFonts w:ascii="Times New Roman" w:hAnsi="Times New Roman" w:cs="Times New Roman"/>
          <w:sz w:val="28"/>
          <w:szCs w:val="28"/>
        </w:rPr>
        <w:t>1).</w:t>
      </w:r>
    </w:p>
    <w:p w:rsidR="00C875C4" w:rsidRPr="00BB76A8" w:rsidRDefault="002B3019" w:rsidP="002E2D46">
      <w:pPr>
        <w:spacing w:after="0" w:line="240" w:lineRule="auto"/>
        <w:ind w:firstLine="709"/>
        <w:jc w:val="both"/>
        <w:rPr>
          <w:rFonts w:ascii="Times New Roman" w:hAnsi="Times New Roman" w:cs="Times New Roman"/>
          <w:sz w:val="28"/>
          <w:szCs w:val="28"/>
        </w:rPr>
      </w:pPr>
      <w:r w:rsidRPr="008F336E">
        <w:rPr>
          <w:rFonts w:ascii="Times New Roman" w:hAnsi="Times New Roman" w:cs="Times New Roman"/>
          <w:sz w:val="28"/>
          <w:szCs w:val="28"/>
        </w:rPr>
        <w:t xml:space="preserve">Представленные в таблице </w:t>
      </w:r>
      <w:r w:rsidR="008F336E" w:rsidRPr="008F336E">
        <w:rPr>
          <w:rFonts w:ascii="Times New Roman" w:hAnsi="Times New Roman" w:cs="Times New Roman"/>
          <w:sz w:val="28"/>
          <w:szCs w:val="28"/>
        </w:rPr>
        <w:t>1</w:t>
      </w:r>
      <w:r w:rsidRPr="008F336E">
        <w:rPr>
          <w:rFonts w:ascii="Times New Roman" w:hAnsi="Times New Roman" w:cs="Times New Roman"/>
          <w:sz w:val="28"/>
          <w:szCs w:val="28"/>
        </w:rPr>
        <w:t xml:space="preserve"> результаты ретроспективного моделирования свидетельствуют о достаточно высокой точности </w:t>
      </w:r>
      <w:r w:rsidR="008F336E" w:rsidRPr="008F336E">
        <w:rPr>
          <w:rFonts w:ascii="Times New Roman" w:hAnsi="Times New Roman" w:cs="Times New Roman"/>
          <w:sz w:val="28"/>
          <w:szCs w:val="28"/>
        </w:rPr>
        <w:t>воспроизведения основных объектов и структур в модели</w:t>
      </w:r>
      <w:r w:rsidRPr="008F336E">
        <w:rPr>
          <w:rFonts w:ascii="Times New Roman" w:hAnsi="Times New Roman" w:cs="Times New Roman"/>
          <w:sz w:val="28"/>
          <w:szCs w:val="28"/>
        </w:rPr>
        <w:t xml:space="preserve">. </w:t>
      </w:r>
      <w:r w:rsidR="00C875C4" w:rsidRPr="008F336E">
        <w:rPr>
          <w:rFonts w:ascii="Times New Roman" w:hAnsi="Times New Roman" w:cs="Times New Roman"/>
          <w:sz w:val="28"/>
          <w:szCs w:val="28"/>
        </w:rPr>
        <w:t xml:space="preserve">Отклонение по объемам </w:t>
      </w:r>
      <w:r w:rsidR="008F336E" w:rsidRPr="008F336E">
        <w:rPr>
          <w:rFonts w:ascii="Times New Roman" w:hAnsi="Times New Roman" w:cs="Times New Roman"/>
          <w:sz w:val="28"/>
          <w:szCs w:val="28"/>
        </w:rPr>
        <w:t>численности агентов и домохозяйств в год начала моделирования является нулевым, поскольку их создание осуществляется по точно заданным значениям</w:t>
      </w:r>
      <w:r w:rsidR="00C875C4" w:rsidRPr="008F336E">
        <w:rPr>
          <w:rFonts w:ascii="Times New Roman" w:hAnsi="Times New Roman" w:cs="Times New Roman"/>
          <w:sz w:val="28"/>
          <w:szCs w:val="28"/>
        </w:rPr>
        <w:t xml:space="preserve">. По </w:t>
      </w:r>
      <w:r w:rsidR="008F336E" w:rsidRPr="008F336E">
        <w:rPr>
          <w:rFonts w:ascii="Times New Roman" w:hAnsi="Times New Roman" w:cs="Times New Roman"/>
          <w:sz w:val="28"/>
          <w:szCs w:val="28"/>
        </w:rPr>
        <w:t>величине заработной платы</w:t>
      </w:r>
      <w:r w:rsidR="00C875C4" w:rsidRPr="008F336E">
        <w:rPr>
          <w:rFonts w:ascii="Times New Roman" w:hAnsi="Times New Roman" w:cs="Times New Roman"/>
          <w:sz w:val="28"/>
          <w:szCs w:val="28"/>
        </w:rPr>
        <w:t xml:space="preserve"> зафиксировано небольшое отклонение, связанное </w:t>
      </w:r>
      <w:r w:rsidR="008F336E" w:rsidRPr="008F336E">
        <w:rPr>
          <w:rFonts w:ascii="Times New Roman" w:hAnsi="Times New Roman" w:cs="Times New Roman"/>
          <w:sz w:val="28"/>
          <w:szCs w:val="28"/>
        </w:rPr>
        <w:t>с тем, что данные о заработной плате в регионах в официальных источниках представлены в усредненном виде, а в модели они уточнялись для различных отраслей и уровней образования</w:t>
      </w:r>
      <w:r w:rsidR="00C875C4" w:rsidRPr="008F336E">
        <w:rPr>
          <w:rFonts w:ascii="Times New Roman" w:hAnsi="Times New Roman" w:cs="Times New Roman"/>
          <w:sz w:val="28"/>
          <w:szCs w:val="28"/>
        </w:rPr>
        <w:t>.</w:t>
      </w:r>
      <w:r w:rsidR="008F336E">
        <w:rPr>
          <w:rFonts w:ascii="Times New Roman" w:hAnsi="Times New Roman" w:cs="Times New Roman"/>
          <w:sz w:val="28"/>
          <w:szCs w:val="28"/>
        </w:rPr>
        <w:t xml:space="preserve"> </w:t>
      </w:r>
    </w:p>
    <w:p w:rsidR="000F475C" w:rsidRPr="000F475C" w:rsidRDefault="00FB016B" w:rsidP="00EA488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w:t>
      </w:r>
      <w:r w:rsidR="000F475C">
        <w:rPr>
          <w:rFonts w:ascii="Times New Roman" w:hAnsi="Times New Roman" w:cs="Times New Roman"/>
          <w:sz w:val="28"/>
          <w:szCs w:val="28"/>
        </w:rPr>
        <w:t xml:space="preserve"> </w:t>
      </w:r>
      <w:r w:rsidR="000F475C" w:rsidRPr="009C71C4">
        <w:rPr>
          <w:rFonts w:ascii="Times New Roman" w:hAnsi="Times New Roman" w:cs="Times New Roman"/>
          <w:color w:val="000000"/>
          <w:sz w:val="28"/>
          <w:szCs w:val="28"/>
          <w:shd w:val="clear" w:color="auto" w:fill="FFFFFF"/>
        </w:rPr>
        <w:t xml:space="preserve">выполнено при финансовой поддержке РФФИ в рамках научного проекта № </w:t>
      </w:r>
      <w:r w:rsidR="00D2620A" w:rsidRPr="00D2620A">
        <w:rPr>
          <w:rFonts w:ascii="Times New Roman" w:hAnsi="Times New Roman" w:cs="Times New Roman"/>
          <w:color w:val="000000"/>
          <w:sz w:val="28"/>
          <w:szCs w:val="28"/>
          <w:shd w:val="clear" w:color="auto" w:fill="FFFFFF"/>
        </w:rPr>
        <w:t>18-29-03049</w:t>
      </w:r>
      <w:r w:rsidR="000F475C">
        <w:rPr>
          <w:rFonts w:ascii="Times New Roman" w:hAnsi="Times New Roman" w:cs="Times New Roman"/>
          <w:color w:val="000000"/>
          <w:sz w:val="28"/>
          <w:szCs w:val="28"/>
          <w:shd w:val="clear" w:color="auto" w:fill="FFFFFF"/>
        </w:rPr>
        <w:t>.</w:t>
      </w:r>
    </w:p>
    <w:p w:rsidR="002508EF" w:rsidRPr="000B4508" w:rsidRDefault="002508EF" w:rsidP="000B4508">
      <w:pPr>
        <w:spacing w:after="0" w:line="240" w:lineRule="auto"/>
        <w:rPr>
          <w:rFonts w:ascii="Times New Roman" w:hAnsi="Times New Roman" w:cs="Times New Roman"/>
          <w:sz w:val="28"/>
          <w:szCs w:val="28"/>
        </w:rPr>
      </w:pPr>
    </w:p>
    <w:p w:rsidR="000B4508" w:rsidRPr="000F475C" w:rsidRDefault="000B4508" w:rsidP="000B4508">
      <w:pPr>
        <w:spacing w:after="0" w:line="240" w:lineRule="auto"/>
        <w:ind w:firstLine="709"/>
        <w:jc w:val="center"/>
        <w:rPr>
          <w:rFonts w:ascii="Times New Roman" w:hAnsi="Times New Roman" w:cs="Times New Roman"/>
          <w:b/>
          <w:bCs/>
          <w:i/>
          <w:iCs/>
        </w:rPr>
      </w:pPr>
      <w:r w:rsidRPr="000B4508">
        <w:rPr>
          <w:rFonts w:ascii="Times New Roman" w:hAnsi="Times New Roman" w:cs="Times New Roman"/>
          <w:b/>
          <w:bCs/>
          <w:i/>
          <w:iCs/>
        </w:rPr>
        <w:t>Список</w:t>
      </w:r>
      <w:r w:rsidRPr="000F475C">
        <w:rPr>
          <w:rFonts w:ascii="Times New Roman" w:hAnsi="Times New Roman" w:cs="Times New Roman"/>
          <w:b/>
          <w:bCs/>
          <w:i/>
          <w:iCs/>
        </w:rPr>
        <w:t xml:space="preserve"> </w:t>
      </w:r>
      <w:r w:rsidRPr="000B4508">
        <w:rPr>
          <w:rFonts w:ascii="Times New Roman" w:hAnsi="Times New Roman" w:cs="Times New Roman"/>
          <w:b/>
          <w:bCs/>
          <w:i/>
          <w:iCs/>
        </w:rPr>
        <w:t>использованной</w:t>
      </w:r>
      <w:r w:rsidRPr="000F475C">
        <w:rPr>
          <w:rFonts w:ascii="Times New Roman" w:hAnsi="Times New Roman" w:cs="Times New Roman"/>
          <w:b/>
          <w:bCs/>
          <w:i/>
          <w:iCs/>
        </w:rPr>
        <w:t xml:space="preserve"> </w:t>
      </w:r>
      <w:r w:rsidRPr="000B4508">
        <w:rPr>
          <w:rFonts w:ascii="Times New Roman" w:hAnsi="Times New Roman" w:cs="Times New Roman"/>
          <w:b/>
          <w:bCs/>
          <w:i/>
          <w:iCs/>
        </w:rPr>
        <w:t>литературы</w:t>
      </w:r>
      <w:r w:rsidRPr="000F475C">
        <w:rPr>
          <w:rFonts w:ascii="Times New Roman" w:hAnsi="Times New Roman" w:cs="Times New Roman"/>
          <w:b/>
          <w:bCs/>
          <w:i/>
          <w:iCs/>
        </w:rPr>
        <w:t>:</w:t>
      </w:r>
    </w:p>
    <w:p w:rsidR="00E7679A" w:rsidRDefault="00E7679A" w:rsidP="00B70A97">
      <w:pPr>
        <w:pStyle w:val="a3"/>
        <w:numPr>
          <w:ilvl w:val="0"/>
          <w:numId w:val="3"/>
        </w:numPr>
        <w:tabs>
          <w:tab w:val="left" w:pos="993"/>
          <w:tab w:val="left" w:pos="1134"/>
        </w:tabs>
        <w:spacing w:after="0" w:line="240" w:lineRule="auto"/>
        <w:ind w:left="0" w:firstLine="709"/>
        <w:jc w:val="both"/>
      </w:pPr>
      <w:r w:rsidRPr="006F372A">
        <w:t xml:space="preserve">Стратегия пространственного развития Российской Федерации на период до 2025 года [Электронный ресурс] http://static.government.ru/media/ </w:t>
      </w:r>
      <w:proofErr w:type="spellStart"/>
      <w:r w:rsidRPr="006F372A">
        <w:t>les</w:t>
      </w:r>
      <w:proofErr w:type="spellEnd"/>
      <w:r w:rsidRPr="006F372A">
        <w:t>/UVAlqUtT08o60RktoOXl22JjAe7irNxc.pdf, дата обращения 2019/06/27.</w:t>
      </w:r>
    </w:p>
    <w:p w:rsidR="0053342F" w:rsidRDefault="0053342F" w:rsidP="00B70A97">
      <w:pPr>
        <w:pStyle w:val="a3"/>
        <w:numPr>
          <w:ilvl w:val="0"/>
          <w:numId w:val="3"/>
        </w:numPr>
        <w:tabs>
          <w:tab w:val="left" w:pos="993"/>
          <w:tab w:val="left" w:pos="1134"/>
        </w:tabs>
        <w:spacing w:after="0" w:line="240" w:lineRule="auto"/>
        <w:ind w:left="0" w:firstLine="709"/>
        <w:jc w:val="both"/>
      </w:pPr>
      <w:r w:rsidRPr="0053342F">
        <w:t xml:space="preserve">Новикова Е.В., Савина О.А., Машкова А.Л., </w:t>
      </w:r>
      <w:proofErr w:type="spellStart"/>
      <w:r w:rsidRPr="0053342F">
        <w:t>Маматов</w:t>
      </w:r>
      <w:proofErr w:type="spellEnd"/>
      <w:r w:rsidRPr="0053342F">
        <w:t xml:space="preserve"> А.В. Воспроизведение динамики населения регионов России методом </w:t>
      </w:r>
      <w:proofErr w:type="spellStart"/>
      <w:r w:rsidRPr="0053342F">
        <w:t>агентного</w:t>
      </w:r>
      <w:proofErr w:type="spellEnd"/>
      <w:r w:rsidRPr="0053342F">
        <w:t xml:space="preserve"> моделирования. Информационные системы и технологии.  2019. №2. С. 48-55.</w:t>
      </w:r>
    </w:p>
    <w:p w:rsidR="0053342F" w:rsidRPr="0053342F" w:rsidRDefault="0053342F" w:rsidP="00B70A97">
      <w:pPr>
        <w:pStyle w:val="a3"/>
        <w:numPr>
          <w:ilvl w:val="0"/>
          <w:numId w:val="3"/>
        </w:numPr>
        <w:tabs>
          <w:tab w:val="left" w:pos="993"/>
          <w:tab w:val="left" w:pos="1134"/>
        </w:tabs>
        <w:spacing w:after="0" w:line="240" w:lineRule="auto"/>
        <w:ind w:left="0" w:firstLine="709"/>
        <w:jc w:val="both"/>
        <w:rPr>
          <w:lang w:val="en-US"/>
        </w:rPr>
      </w:pPr>
      <w:r w:rsidRPr="0053342F">
        <w:rPr>
          <w:lang w:val="en-US" w:bidi="en-US"/>
        </w:rPr>
        <w:lastRenderedPageBreak/>
        <w:t xml:space="preserve">Mashkova A.L., </w:t>
      </w:r>
      <w:proofErr w:type="spellStart"/>
      <w:r w:rsidRPr="0053342F">
        <w:rPr>
          <w:lang w:val="en-US" w:bidi="en-US"/>
        </w:rPr>
        <w:t>Novikova</w:t>
      </w:r>
      <w:proofErr w:type="spellEnd"/>
      <w:r w:rsidRPr="0053342F">
        <w:rPr>
          <w:lang w:val="en-US" w:bidi="en-US"/>
        </w:rPr>
        <w:t xml:space="preserve"> E.V., </w:t>
      </w:r>
      <w:proofErr w:type="spellStart"/>
      <w:r w:rsidRPr="0053342F">
        <w:rPr>
          <w:lang w:val="en-US" w:bidi="en-US"/>
        </w:rPr>
        <w:t>Savina</w:t>
      </w:r>
      <w:proofErr w:type="spellEnd"/>
      <w:r w:rsidRPr="0053342F">
        <w:rPr>
          <w:lang w:val="en-US" w:bidi="en-US"/>
        </w:rPr>
        <w:t xml:space="preserve"> O.A., </w:t>
      </w:r>
      <w:proofErr w:type="spellStart"/>
      <w:r w:rsidRPr="0053342F">
        <w:rPr>
          <w:lang w:val="en-US" w:bidi="en-US"/>
        </w:rPr>
        <w:t>Mamatov</w:t>
      </w:r>
      <w:proofErr w:type="spellEnd"/>
      <w:r w:rsidRPr="0053342F">
        <w:rPr>
          <w:lang w:val="en-US" w:bidi="en-US"/>
        </w:rPr>
        <w:t xml:space="preserve"> A.V., </w:t>
      </w:r>
      <w:proofErr w:type="spellStart"/>
      <w:r w:rsidRPr="0053342F">
        <w:rPr>
          <w:lang w:val="en-US" w:bidi="en-US"/>
        </w:rPr>
        <w:t>Mashkov</w:t>
      </w:r>
      <w:proofErr w:type="spellEnd"/>
      <w:r w:rsidRPr="0053342F">
        <w:rPr>
          <w:lang w:val="en-US" w:bidi="en-US"/>
        </w:rPr>
        <w:t xml:space="preserve"> E.A. (2020) Simulating Budget System in the Agent Model of the Russian Federation Spatial Development. In: </w:t>
      </w:r>
      <w:proofErr w:type="spellStart"/>
      <w:r w:rsidRPr="0053342F">
        <w:rPr>
          <w:lang w:val="en-US" w:bidi="en-US"/>
        </w:rPr>
        <w:t>Chugunov</w:t>
      </w:r>
      <w:proofErr w:type="spellEnd"/>
      <w:r w:rsidRPr="0053342F">
        <w:rPr>
          <w:lang w:val="en-US" w:bidi="en-US"/>
        </w:rPr>
        <w:t xml:space="preserve"> A., </w:t>
      </w:r>
      <w:proofErr w:type="spellStart"/>
      <w:r w:rsidRPr="0053342F">
        <w:rPr>
          <w:lang w:val="en-US" w:bidi="en-US"/>
        </w:rPr>
        <w:t>Khodachek</w:t>
      </w:r>
      <w:proofErr w:type="spellEnd"/>
      <w:r w:rsidRPr="0053342F">
        <w:rPr>
          <w:lang w:val="en-US" w:bidi="en-US"/>
        </w:rPr>
        <w:t xml:space="preserve"> I., </w:t>
      </w:r>
      <w:proofErr w:type="spellStart"/>
      <w:r w:rsidRPr="0053342F">
        <w:rPr>
          <w:lang w:val="en-US" w:bidi="en-US"/>
        </w:rPr>
        <w:t>Misnikov</w:t>
      </w:r>
      <w:proofErr w:type="spellEnd"/>
      <w:r w:rsidRPr="0053342F">
        <w:rPr>
          <w:lang w:val="en-US" w:bidi="en-US"/>
        </w:rPr>
        <w:t xml:space="preserve"> Y., </w:t>
      </w:r>
      <w:proofErr w:type="spellStart"/>
      <w:r w:rsidRPr="0053342F">
        <w:rPr>
          <w:lang w:val="en-US" w:bidi="en-US"/>
        </w:rPr>
        <w:t>Trutnev</w:t>
      </w:r>
      <w:proofErr w:type="spellEnd"/>
      <w:r w:rsidRPr="0053342F">
        <w:rPr>
          <w:lang w:val="en-US" w:bidi="en-US"/>
        </w:rPr>
        <w:t xml:space="preserve"> D. (</w:t>
      </w:r>
      <w:proofErr w:type="spellStart"/>
      <w:proofErr w:type="gramStart"/>
      <w:r w:rsidRPr="0053342F">
        <w:rPr>
          <w:lang w:val="en-US" w:bidi="en-US"/>
        </w:rPr>
        <w:t>eds</w:t>
      </w:r>
      <w:proofErr w:type="spellEnd"/>
      <w:proofErr w:type="gramEnd"/>
      <w:r w:rsidRPr="0053342F">
        <w:rPr>
          <w:lang w:val="en-US" w:bidi="en-US"/>
        </w:rPr>
        <w:t xml:space="preserve">) Electronic Governance and Open Society: Challenges in Eurasia. EGOSE 2019. Communications in Computer and Information Science, </w:t>
      </w:r>
      <w:proofErr w:type="spellStart"/>
      <w:r w:rsidRPr="0053342F">
        <w:rPr>
          <w:lang w:val="en-US" w:bidi="en-US"/>
        </w:rPr>
        <w:t>vol</w:t>
      </w:r>
      <w:proofErr w:type="spellEnd"/>
      <w:r w:rsidRPr="0053342F">
        <w:rPr>
          <w:lang w:val="en-US" w:bidi="en-US"/>
        </w:rPr>
        <w:t xml:space="preserve"> 1135. Springer, Cham. P.17-31.</w:t>
      </w:r>
    </w:p>
    <w:p w:rsidR="00AA092D" w:rsidRDefault="006503E6" w:rsidP="00681AAF">
      <w:pPr>
        <w:pStyle w:val="a3"/>
        <w:numPr>
          <w:ilvl w:val="0"/>
          <w:numId w:val="3"/>
        </w:numPr>
        <w:tabs>
          <w:tab w:val="left" w:pos="993"/>
          <w:tab w:val="left" w:pos="1134"/>
        </w:tabs>
        <w:spacing w:after="0" w:line="240" w:lineRule="auto"/>
        <w:ind w:left="0" w:firstLine="709"/>
        <w:jc w:val="both"/>
      </w:pPr>
      <w:r w:rsidRPr="006F372A">
        <w:t xml:space="preserve">Федеральная служба государственной статистики </w:t>
      </w:r>
      <w:r w:rsidR="000A79EA" w:rsidRPr="006F372A">
        <w:t xml:space="preserve">[Электронный ресурс] </w:t>
      </w:r>
      <w:hyperlink r:id="rId6" w:history="1">
        <w:r w:rsidRPr="006F372A">
          <w:rPr>
            <w:rStyle w:val="a6"/>
          </w:rPr>
          <w:t>http://www.gks.ru/</w:t>
        </w:r>
      </w:hyperlink>
      <w:r w:rsidRPr="006F372A">
        <w:t>. Дата обращения 26.06.2019.</w:t>
      </w:r>
    </w:p>
    <w:p w:rsidR="00145093" w:rsidRDefault="00145093" w:rsidP="00681AAF">
      <w:pPr>
        <w:pStyle w:val="a3"/>
        <w:numPr>
          <w:ilvl w:val="0"/>
          <w:numId w:val="3"/>
        </w:numPr>
        <w:tabs>
          <w:tab w:val="left" w:pos="993"/>
          <w:tab w:val="left" w:pos="1134"/>
        </w:tabs>
        <w:spacing w:after="0" w:line="240" w:lineRule="auto"/>
        <w:ind w:left="0" w:firstLine="709"/>
        <w:jc w:val="both"/>
      </w:pPr>
      <w:r w:rsidRPr="00145093">
        <w:t xml:space="preserve">Всероссийская перепись населения 2010 (официальный сайт) </w:t>
      </w:r>
      <w:hyperlink r:id="rId7" w:history="1">
        <w:r w:rsidRPr="00145093">
          <w:rPr>
            <w:rStyle w:val="a6"/>
            <w:lang w:bidi="en-US"/>
          </w:rPr>
          <w:t>http</w:t>
        </w:r>
        <w:r w:rsidRPr="00145093">
          <w:rPr>
            <w:rStyle w:val="a6"/>
          </w:rPr>
          <w:t>://</w:t>
        </w:r>
        <w:r w:rsidRPr="00145093">
          <w:rPr>
            <w:rStyle w:val="a6"/>
            <w:lang w:bidi="en-US"/>
          </w:rPr>
          <w:t>www</w:t>
        </w:r>
        <w:r w:rsidRPr="00145093">
          <w:rPr>
            <w:rStyle w:val="a6"/>
          </w:rPr>
          <w:t>.</w:t>
        </w:r>
        <w:r w:rsidRPr="00145093">
          <w:rPr>
            <w:rStyle w:val="a6"/>
            <w:lang w:bidi="en-US"/>
          </w:rPr>
          <w:t>gks</w:t>
        </w:r>
        <w:r w:rsidRPr="00145093">
          <w:rPr>
            <w:rStyle w:val="a6"/>
          </w:rPr>
          <w:t>.</w:t>
        </w:r>
        <w:r w:rsidRPr="00145093">
          <w:rPr>
            <w:rStyle w:val="a6"/>
            <w:lang w:bidi="en-US"/>
          </w:rPr>
          <w:t>ru</w:t>
        </w:r>
        <w:r w:rsidRPr="00145093">
          <w:rPr>
            <w:rStyle w:val="a6"/>
          </w:rPr>
          <w:t>/</w:t>
        </w:r>
        <w:r w:rsidRPr="00145093">
          <w:rPr>
            <w:rStyle w:val="a6"/>
            <w:lang w:bidi="en-US"/>
          </w:rPr>
          <w:t>free</w:t>
        </w:r>
        <w:r w:rsidRPr="00145093">
          <w:rPr>
            <w:rStyle w:val="a6"/>
          </w:rPr>
          <w:t>_</w:t>
        </w:r>
        <w:r w:rsidRPr="00145093">
          <w:rPr>
            <w:rStyle w:val="a6"/>
            <w:lang w:bidi="en-US"/>
          </w:rPr>
          <w:t>doc</w:t>
        </w:r>
        <w:r w:rsidRPr="00145093">
          <w:rPr>
            <w:rStyle w:val="a6"/>
          </w:rPr>
          <w:t>/</w:t>
        </w:r>
        <w:r w:rsidRPr="00145093">
          <w:rPr>
            <w:rStyle w:val="a6"/>
            <w:lang w:bidi="en-US"/>
          </w:rPr>
          <w:t>new</w:t>
        </w:r>
        <w:r w:rsidRPr="00145093">
          <w:rPr>
            <w:rStyle w:val="a6"/>
          </w:rPr>
          <w:t>_</w:t>
        </w:r>
        <w:r w:rsidRPr="00145093">
          <w:rPr>
            <w:rStyle w:val="a6"/>
            <w:lang w:bidi="en-US"/>
          </w:rPr>
          <w:t>site</w:t>
        </w:r>
        <w:r w:rsidRPr="00145093">
          <w:rPr>
            <w:rStyle w:val="a6"/>
          </w:rPr>
          <w:t>/</w:t>
        </w:r>
        <w:r w:rsidRPr="00145093">
          <w:rPr>
            <w:rStyle w:val="a6"/>
            <w:lang w:bidi="en-US"/>
          </w:rPr>
          <w:t>perepis</w:t>
        </w:r>
        <w:r w:rsidRPr="00145093">
          <w:rPr>
            <w:rStyle w:val="a6"/>
          </w:rPr>
          <w:t>2010/</w:t>
        </w:r>
        <w:r w:rsidRPr="00145093">
          <w:rPr>
            <w:rStyle w:val="a6"/>
            <w:lang w:bidi="en-US"/>
          </w:rPr>
          <w:t>croc</w:t>
        </w:r>
        <w:r w:rsidRPr="00145093">
          <w:rPr>
            <w:rStyle w:val="a6"/>
          </w:rPr>
          <w:t>/</w:t>
        </w:r>
        <w:r w:rsidRPr="00145093">
          <w:rPr>
            <w:rStyle w:val="a6"/>
            <w:lang w:bidi="en-US"/>
          </w:rPr>
          <w:t>perepis</w:t>
        </w:r>
        <w:r w:rsidRPr="00145093">
          <w:rPr>
            <w:rStyle w:val="a6"/>
          </w:rPr>
          <w:t>_</w:t>
        </w:r>
        <w:r w:rsidRPr="00145093">
          <w:rPr>
            <w:rStyle w:val="a6"/>
            <w:lang w:bidi="en-US"/>
          </w:rPr>
          <w:t>itogi</w:t>
        </w:r>
        <w:r w:rsidRPr="00145093">
          <w:rPr>
            <w:rStyle w:val="a6"/>
          </w:rPr>
          <w:t>1612.</w:t>
        </w:r>
        <w:r w:rsidRPr="00145093">
          <w:rPr>
            <w:rStyle w:val="a6"/>
            <w:lang w:bidi="en-US"/>
          </w:rPr>
          <w:t>htm</w:t>
        </w:r>
        <w:r w:rsidRPr="00145093">
          <w:rPr>
            <w:rStyle w:val="a6"/>
          </w:rPr>
          <w:t>. Дата обращения 22.06.2020</w:t>
        </w:r>
      </w:hyperlink>
      <w:r w:rsidRPr="00145093">
        <w:t>.</w:t>
      </w:r>
    </w:p>
    <w:p w:rsidR="00145093" w:rsidRDefault="00145093" w:rsidP="00681AAF">
      <w:pPr>
        <w:pStyle w:val="a3"/>
        <w:numPr>
          <w:ilvl w:val="0"/>
          <w:numId w:val="3"/>
        </w:numPr>
        <w:tabs>
          <w:tab w:val="left" w:pos="993"/>
          <w:tab w:val="left" w:pos="1134"/>
        </w:tabs>
        <w:spacing w:after="0" w:line="240" w:lineRule="auto"/>
        <w:ind w:left="0" w:firstLine="709"/>
        <w:jc w:val="both"/>
      </w:pPr>
      <w:r w:rsidRPr="00145093">
        <w:t xml:space="preserve">Министерство образования и науки Российской Федерации (официальный сайт) </w:t>
      </w:r>
      <w:r w:rsidRPr="00145093">
        <w:rPr>
          <w:lang w:bidi="en-US"/>
        </w:rPr>
        <w:t>https</w:t>
      </w:r>
      <w:r w:rsidRPr="00145093">
        <w:t>://минобрнауки.рф</w:t>
      </w:r>
      <w:r>
        <w:t>. Дата обращения 14.08.2019</w:t>
      </w:r>
      <w:r w:rsidRPr="00145093">
        <w:t>.</w:t>
      </w:r>
    </w:p>
    <w:p w:rsidR="00145093" w:rsidRDefault="00145093" w:rsidP="00681AAF">
      <w:pPr>
        <w:pStyle w:val="a3"/>
        <w:numPr>
          <w:ilvl w:val="0"/>
          <w:numId w:val="3"/>
        </w:numPr>
        <w:tabs>
          <w:tab w:val="left" w:pos="993"/>
          <w:tab w:val="left" w:pos="1134"/>
        </w:tabs>
        <w:spacing w:after="0" w:line="240" w:lineRule="auto"/>
        <w:ind w:left="0" w:firstLine="709"/>
        <w:jc w:val="both"/>
      </w:pPr>
      <w:r w:rsidRPr="00145093">
        <w:t>Центральный банк Российской Федерации (официальный сайт) http:// http://www.cbr.ru/. Дата обращения 17.0</w:t>
      </w:r>
      <w:r w:rsidR="0053342F">
        <w:t>8</w:t>
      </w:r>
      <w:r w:rsidRPr="00145093">
        <w:t>.20</w:t>
      </w:r>
      <w:r w:rsidR="0053342F">
        <w:t>20</w:t>
      </w:r>
      <w:r w:rsidRPr="00145093">
        <w:t>.</w:t>
      </w:r>
    </w:p>
    <w:sectPr w:rsidR="00145093" w:rsidSect="000C3559">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894A6E"/>
    <w:multiLevelType w:val="hybridMultilevel"/>
    <w:tmpl w:val="D08406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2A7453B"/>
    <w:multiLevelType w:val="hybridMultilevel"/>
    <w:tmpl w:val="73E0BF3E"/>
    <w:lvl w:ilvl="0" w:tplc="C0C6E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32862DF"/>
    <w:multiLevelType w:val="hybridMultilevel"/>
    <w:tmpl w:val="8564E4AE"/>
    <w:lvl w:ilvl="0" w:tplc="C0C6E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5EC574C"/>
    <w:multiLevelType w:val="hybridMultilevel"/>
    <w:tmpl w:val="D08406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B1667E0"/>
    <w:multiLevelType w:val="hybridMultilevel"/>
    <w:tmpl w:val="8828EA02"/>
    <w:lvl w:ilvl="0" w:tplc="C0A629E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22669D4"/>
    <w:multiLevelType w:val="hybridMultilevel"/>
    <w:tmpl w:val="7CCE826A"/>
    <w:lvl w:ilvl="0" w:tplc="C0C6E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2"/>
  </w:compat>
  <w:rsids>
    <w:rsidRoot w:val="003A731B"/>
    <w:rsid w:val="00012EA8"/>
    <w:rsid w:val="00074867"/>
    <w:rsid w:val="000757CE"/>
    <w:rsid w:val="00082ACD"/>
    <w:rsid w:val="000A79EA"/>
    <w:rsid w:val="000B1918"/>
    <w:rsid w:val="000B438D"/>
    <w:rsid w:val="000B4508"/>
    <w:rsid w:val="000B4B24"/>
    <w:rsid w:val="000C3559"/>
    <w:rsid w:val="000D3DBE"/>
    <w:rsid w:val="000E5895"/>
    <w:rsid w:val="000F475C"/>
    <w:rsid w:val="00106B9F"/>
    <w:rsid w:val="00114A8D"/>
    <w:rsid w:val="00145093"/>
    <w:rsid w:val="0016212E"/>
    <w:rsid w:val="00187930"/>
    <w:rsid w:val="001B2BBB"/>
    <w:rsid w:val="001B60B4"/>
    <w:rsid w:val="001B7A11"/>
    <w:rsid w:val="001C020D"/>
    <w:rsid w:val="001C0600"/>
    <w:rsid w:val="001C7544"/>
    <w:rsid w:val="001E166F"/>
    <w:rsid w:val="00201ABA"/>
    <w:rsid w:val="002508EF"/>
    <w:rsid w:val="00267AB3"/>
    <w:rsid w:val="002A0086"/>
    <w:rsid w:val="002B3019"/>
    <w:rsid w:val="002D09EF"/>
    <w:rsid w:val="002D4052"/>
    <w:rsid w:val="002D54ED"/>
    <w:rsid w:val="002E2D46"/>
    <w:rsid w:val="002E7825"/>
    <w:rsid w:val="002F2D2E"/>
    <w:rsid w:val="002F3826"/>
    <w:rsid w:val="00311172"/>
    <w:rsid w:val="003929E4"/>
    <w:rsid w:val="003A731B"/>
    <w:rsid w:val="003E3FDB"/>
    <w:rsid w:val="00402261"/>
    <w:rsid w:val="004149F4"/>
    <w:rsid w:val="0042325F"/>
    <w:rsid w:val="00451E23"/>
    <w:rsid w:val="00451EB2"/>
    <w:rsid w:val="004746A5"/>
    <w:rsid w:val="00475D04"/>
    <w:rsid w:val="00483185"/>
    <w:rsid w:val="00483C71"/>
    <w:rsid w:val="004870D0"/>
    <w:rsid w:val="00494BD7"/>
    <w:rsid w:val="004A1628"/>
    <w:rsid w:val="004C4698"/>
    <w:rsid w:val="004C5BFD"/>
    <w:rsid w:val="004C7BA1"/>
    <w:rsid w:val="004D7AE0"/>
    <w:rsid w:val="004E65D7"/>
    <w:rsid w:val="004F0394"/>
    <w:rsid w:val="004F2D31"/>
    <w:rsid w:val="00504522"/>
    <w:rsid w:val="0053342F"/>
    <w:rsid w:val="005B2264"/>
    <w:rsid w:val="005C2544"/>
    <w:rsid w:val="005D5F32"/>
    <w:rsid w:val="0061064B"/>
    <w:rsid w:val="00645A7E"/>
    <w:rsid w:val="006503E6"/>
    <w:rsid w:val="00672EFC"/>
    <w:rsid w:val="00681AAF"/>
    <w:rsid w:val="006939A4"/>
    <w:rsid w:val="006D313F"/>
    <w:rsid w:val="006D3C47"/>
    <w:rsid w:val="006E360A"/>
    <w:rsid w:val="006F11C4"/>
    <w:rsid w:val="006F372A"/>
    <w:rsid w:val="00727BA8"/>
    <w:rsid w:val="007741C1"/>
    <w:rsid w:val="007912F4"/>
    <w:rsid w:val="0079476C"/>
    <w:rsid w:val="007A4D96"/>
    <w:rsid w:val="008051D2"/>
    <w:rsid w:val="00805C4B"/>
    <w:rsid w:val="0081065E"/>
    <w:rsid w:val="00857557"/>
    <w:rsid w:val="0088408E"/>
    <w:rsid w:val="00891EC1"/>
    <w:rsid w:val="00892C0B"/>
    <w:rsid w:val="008C5882"/>
    <w:rsid w:val="008F336E"/>
    <w:rsid w:val="008F48B4"/>
    <w:rsid w:val="00900417"/>
    <w:rsid w:val="00907BDC"/>
    <w:rsid w:val="009101D5"/>
    <w:rsid w:val="0093455F"/>
    <w:rsid w:val="00940265"/>
    <w:rsid w:val="0097112E"/>
    <w:rsid w:val="00983E1B"/>
    <w:rsid w:val="009B4E06"/>
    <w:rsid w:val="009B7C72"/>
    <w:rsid w:val="009C1B1B"/>
    <w:rsid w:val="009E0765"/>
    <w:rsid w:val="009E4D25"/>
    <w:rsid w:val="00A33311"/>
    <w:rsid w:val="00A41B67"/>
    <w:rsid w:val="00A526ED"/>
    <w:rsid w:val="00A618E8"/>
    <w:rsid w:val="00A622AF"/>
    <w:rsid w:val="00A71F3E"/>
    <w:rsid w:val="00A81D08"/>
    <w:rsid w:val="00A824D2"/>
    <w:rsid w:val="00A933CE"/>
    <w:rsid w:val="00AA092D"/>
    <w:rsid w:val="00AA4358"/>
    <w:rsid w:val="00AB1BEB"/>
    <w:rsid w:val="00B10E2D"/>
    <w:rsid w:val="00B30837"/>
    <w:rsid w:val="00B667EC"/>
    <w:rsid w:val="00B70A97"/>
    <w:rsid w:val="00B76661"/>
    <w:rsid w:val="00B949B1"/>
    <w:rsid w:val="00B9797F"/>
    <w:rsid w:val="00BA4004"/>
    <w:rsid w:val="00BB76A8"/>
    <w:rsid w:val="00BD6BE9"/>
    <w:rsid w:val="00BE1B15"/>
    <w:rsid w:val="00BE490D"/>
    <w:rsid w:val="00C0118F"/>
    <w:rsid w:val="00C351DB"/>
    <w:rsid w:val="00C36788"/>
    <w:rsid w:val="00C451CF"/>
    <w:rsid w:val="00C543F6"/>
    <w:rsid w:val="00C70D72"/>
    <w:rsid w:val="00C759C9"/>
    <w:rsid w:val="00C875C4"/>
    <w:rsid w:val="00CC40B0"/>
    <w:rsid w:val="00CE2CCC"/>
    <w:rsid w:val="00CE5D25"/>
    <w:rsid w:val="00D10A61"/>
    <w:rsid w:val="00D22012"/>
    <w:rsid w:val="00D2620A"/>
    <w:rsid w:val="00D330E0"/>
    <w:rsid w:val="00D66AE5"/>
    <w:rsid w:val="00D71056"/>
    <w:rsid w:val="00D735DF"/>
    <w:rsid w:val="00D822BE"/>
    <w:rsid w:val="00DA6693"/>
    <w:rsid w:val="00DB4244"/>
    <w:rsid w:val="00DE108F"/>
    <w:rsid w:val="00DF35EF"/>
    <w:rsid w:val="00E002F4"/>
    <w:rsid w:val="00E06697"/>
    <w:rsid w:val="00E20418"/>
    <w:rsid w:val="00E5717C"/>
    <w:rsid w:val="00E7679A"/>
    <w:rsid w:val="00E80F32"/>
    <w:rsid w:val="00E838D7"/>
    <w:rsid w:val="00EA254B"/>
    <w:rsid w:val="00EA4882"/>
    <w:rsid w:val="00EB7137"/>
    <w:rsid w:val="00EC2B76"/>
    <w:rsid w:val="00F0434C"/>
    <w:rsid w:val="00F0720E"/>
    <w:rsid w:val="00F14142"/>
    <w:rsid w:val="00F26016"/>
    <w:rsid w:val="00F53A1E"/>
    <w:rsid w:val="00F633DB"/>
    <w:rsid w:val="00F752D8"/>
    <w:rsid w:val="00FA2761"/>
    <w:rsid w:val="00FA5A90"/>
    <w:rsid w:val="00FA6153"/>
    <w:rsid w:val="00FB016B"/>
    <w:rsid w:val="00FB3A65"/>
    <w:rsid w:val="00FC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F8B7E6-F8F9-43C3-8634-5043D03F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1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0B4508"/>
    <w:pPr>
      <w:ind w:left="720"/>
      <w:contextualSpacing/>
    </w:pPr>
    <w:rPr>
      <w:rFonts w:ascii="Times New Roman" w:eastAsia="Times New Roman" w:hAnsi="Times New Roman" w:cs="Times New Roman"/>
      <w:sz w:val="24"/>
      <w:szCs w:val="24"/>
      <w:lang w:eastAsia="ru-RU"/>
    </w:rPr>
  </w:style>
  <w:style w:type="paragraph" w:styleId="2">
    <w:name w:val="Body Text 2"/>
    <w:basedOn w:val="a"/>
    <w:link w:val="20"/>
    <w:qFormat/>
    <w:rsid w:val="00F0434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F0434C"/>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B60B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B60B4"/>
    <w:rPr>
      <w:rFonts w:ascii="Tahoma" w:hAnsi="Tahoma" w:cs="Tahoma"/>
      <w:sz w:val="16"/>
      <w:szCs w:val="16"/>
    </w:rPr>
  </w:style>
  <w:style w:type="character" w:styleId="a6">
    <w:name w:val="Hyperlink"/>
    <w:basedOn w:val="a0"/>
    <w:uiPriority w:val="99"/>
    <w:unhideWhenUsed/>
    <w:rsid w:val="000E5895"/>
    <w:rPr>
      <w:color w:val="0000FF" w:themeColor="hyperlink"/>
      <w:u w:val="single"/>
    </w:rPr>
  </w:style>
  <w:style w:type="paragraph" w:customStyle="1" w:styleId="tablecaption">
    <w:name w:val="tablecaption"/>
    <w:basedOn w:val="a"/>
    <w:next w:val="a"/>
    <w:rsid w:val="00C451CF"/>
    <w:pPr>
      <w:keepNext/>
      <w:keepLines/>
      <w:overflowPunct w:val="0"/>
      <w:autoSpaceDE w:val="0"/>
      <w:autoSpaceDN w:val="0"/>
      <w:adjustRightInd w:val="0"/>
      <w:spacing w:before="240" w:after="120" w:line="220" w:lineRule="atLeast"/>
      <w:jc w:val="center"/>
      <w:textAlignment w:val="baseline"/>
    </w:pPr>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ks.ru/free_doc/new_site/perepis2010/croc/perepis_itogi1612.htm.%20&#1044;&#1072;&#1090;&#1072;%20&#1086;&#1073;&#1088;&#1072;&#1097;&#1077;&#1085;&#1080;&#1103;%2022.06.2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ks.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1581</Words>
  <Characters>9015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Воронова Полина Александровна</cp:lastModifiedBy>
  <cp:revision>2</cp:revision>
  <dcterms:created xsi:type="dcterms:W3CDTF">2020-10-03T11:21:00Z</dcterms:created>
  <dcterms:modified xsi:type="dcterms:W3CDTF">2020-10-03T11:21:00Z</dcterms:modified>
</cp:coreProperties>
</file>